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CF1DC" w14:textId="77777777" w:rsidR="00663A8D" w:rsidRDefault="00663A8D">
      <w:pPr>
        <w:ind w:left="0" w:hanging="2"/>
        <w:jc w:val="both"/>
      </w:pPr>
    </w:p>
    <w:p w14:paraId="0F374F54" w14:textId="77777777" w:rsidR="00663A8D" w:rsidRDefault="00663A8D">
      <w:pPr>
        <w:ind w:left="0" w:hanging="2"/>
        <w:jc w:val="both"/>
      </w:pPr>
    </w:p>
    <w:p w14:paraId="57EB0B27" w14:textId="77777777" w:rsidR="00663A8D" w:rsidRDefault="00663A8D">
      <w:pPr>
        <w:ind w:left="0" w:hanging="2"/>
        <w:jc w:val="both"/>
      </w:pPr>
    </w:p>
    <w:p w14:paraId="6F17B580" w14:textId="77777777" w:rsidR="00663A8D" w:rsidRPr="00FF5FD0" w:rsidRDefault="00663A8D">
      <w:pPr>
        <w:ind w:left="0" w:hanging="2"/>
        <w:jc w:val="both"/>
      </w:pPr>
    </w:p>
    <w:p w14:paraId="7B9AE3A3" w14:textId="77777777" w:rsidR="00663A8D" w:rsidRPr="00FF5FD0" w:rsidRDefault="00472D6B">
      <w:pPr>
        <w:ind w:left="0" w:hanging="2"/>
        <w:jc w:val="center"/>
      </w:pPr>
      <w:r w:rsidRPr="00FF5FD0">
        <w:rPr>
          <w:b/>
        </w:rPr>
        <w:t>OKUMA KÜLTÜRÜ DERNEĞİ</w:t>
      </w:r>
    </w:p>
    <w:p w14:paraId="001BD30A" w14:textId="34DB4533" w:rsidR="00663A8D" w:rsidRPr="00FF5FD0" w:rsidRDefault="007E228D">
      <w:pPr>
        <w:ind w:left="0" w:hanging="2"/>
        <w:jc w:val="center"/>
      </w:pPr>
      <w:r>
        <w:rPr>
          <w:b/>
        </w:rPr>
        <w:t>2022</w:t>
      </w:r>
      <w:r w:rsidR="00472D6B" w:rsidRPr="00FF5FD0">
        <w:rPr>
          <w:b/>
        </w:rPr>
        <w:t xml:space="preserve"> FAALİYET RAPORU</w:t>
      </w:r>
    </w:p>
    <w:p w14:paraId="467BCC9F" w14:textId="77777777" w:rsidR="00663A8D" w:rsidRPr="00FF5FD0" w:rsidRDefault="00472D6B">
      <w:pPr>
        <w:ind w:left="0" w:hanging="2"/>
        <w:jc w:val="center"/>
      </w:pPr>
      <w:r w:rsidRPr="00FF5FD0">
        <w:rPr>
          <w:noProof/>
        </w:rPr>
        <w:drawing>
          <wp:inline distT="0" distB="0" distL="114300" distR="114300" wp14:anchorId="2EC01F28" wp14:editId="1B78202B">
            <wp:extent cx="2267585" cy="2127885"/>
            <wp:effectExtent l="0" t="0" r="0" b="0"/>
            <wp:docPr id="1030" name="image1.png" descr="C:\Users\sony\Downloads\OKD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sony\Downloads\OKD_log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2127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65CD20" w14:textId="77777777" w:rsidR="00663A8D" w:rsidRPr="00FF5FD0" w:rsidRDefault="00C160CE">
      <w:pPr>
        <w:ind w:left="0" w:hanging="2"/>
        <w:jc w:val="center"/>
      </w:pPr>
      <w:r w:rsidRPr="00FF5FD0">
        <w:rPr>
          <w:b/>
        </w:rPr>
        <w:t xml:space="preserve">Nisan </w:t>
      </w:r>
      <w:r w:rsidR="007E228D">
        <w:rPr>
          <w:b/>
        </w:rPr>
        <w:t>2023</w:t>
      </w:r>
    </w:p>
    <w:p w14:paraId="5A7B12EC" w14:textId="77777777" w:rsidR="00663A8D" w:rsidRPr="00FF5FD0" w:rsidRDefault="00472D6B">
      <w:pPr>
        <w:ind w:left="0" w:hanging="2"/>
        <w:jc w:val="center"/>
      </w:pPr>
      <w:r w:rsidRPr="00FF5FD0">
        <w:rPr>
          <w:b/>
        </w:rPr>
        <w:t>ANKARA</w:t>
      </w:r>
    </w:p>
    <w:p w14:paraId="3E91E0D2" w14:textId="77777777" w:rsidR="00663A8D" w:rsidRPr="00FF5FD0" w:rsidRDefault="00663A8D">
      <w:pPr>
        <w:ind w:left="0" w:hanging="2"/>
        <w:jc w:val="both"/>
      </w:pPr>
    </w:p>
    <w:p w14:paraId="7D6AA024" w14:textId="77777777" w:rsidR="00663A8D" w:rsidRPr="00FF5FD0" w:rsidRDefault="00472D6B">
      <w:pPr>
        <w:ind w:left="0" w:hanging="2"/>
        <w:jc w:val="center"/>
      </w:pPr>
      <w:r w:rsidRPr="00FF5FD0">
        <w:rPr>
          <w:b/>
        </w:rPr>
        <w:t>OKUMA KÜLTÜRÜ DERNEĞİ</w:t>
      </w:r>
    </w:p>
    <w:p w14:paraId="7E8E8CB2" w14:textId="77777777" w:rsidR="00663A8D" w:rsidRPr="00FF5FD0" w:rsidRDefault="007E228D">
      <w:pPr>
        <w:ind w:left="0" w:hanging="2"/>
        <w:jc w:val="center"/>
      </w:pPr>
      <w:r>
        <w:rPr>
          <w:b/>
        </w:rPr>
        <w:t>2022</w:t>
      </w:r>
      <w:r w:rsidR="00472D6B" w:rsidRPr="00FF5FD0">
        <w:rPr>
          <w:b/>
        </w:rPr>
        <w:t xml:space="preserve"> FAALİYET RAPORU</w:t>
      </w:r>
    </w:p>
    <w:p w14:paraId="3DB8802D" w14:textId="77777777" w:rsidR="00663A8D" w:rsidRPr="00FF5FD0" w:rsidRDefault="00663A8D" w:rsidP="00FF45BB">
      <w:pPr>
        <w:ind w:leftChars="0" w:left="0" w:firstLineChars="0" w:firstLine="0"/>
      </w:pPr>
    </w:p>
    <w:p w14:paraId="6A1A0D65" w14:textId="77777777" w:rsidR="00663A8D" w:rsidRPr="00FF5FD0" w:rsidRDefault="00663A8D" w:rsidP="00FF45BB">
      <w:pPr>
        <w:ind w:leftChars="0" w:left="0" w:firstLineChars="0" w:firstLine="0"/>
        <w:jc w:val="both"/>
      </w:pPr>
    </w:p>
    <w:p w14:paraId="0480CDBC" w14:textId="27E9E16C" w:rsidR="007E228D" w:rsidRDefault="00472D6B">
      <w:pPr>
        <w:shd w:val="clear" w:color="auto" w:fill="FFFFFF"/>
        <w:spacing w:before="300" w:after="150"/>
        <w:ind w:left="0" w:hanging="2"/>
        <w:jc w:val="both"/>
      </w:pPr>
      <w:r w:rsidRPr="00FF5FD0">
        <w:t>Okuma Kültürü Derneği çocuklarla kitaplar üzerinden iletişim kurmak, okuma zevkini geliştirmelerini desteklemek, bilişsel kapasitelerini arttır</w:t>
      </w:r>
      <w:r w:rsidR="007E228D">
        <w:t xml:space="preserve">mak amacıyla faaliyetlerini 2022 </w:t>
      </w:r>
      <w:r w:rsidRPr="00FF5FD0">
        <w:t xml:space="preserve">yılında da sürdürmüştür. Bu çerçevede okul öncesi eğitim döneminde çocukların yakınları ve öğretmenleriyle birlikte kitap okuma temel becerilerini geliştirmek amaçlı çeşitli çalışmalar gerçekleştirmiştir. Ayrıca 11-14 yaş gurubu çocuklar ile yetişkinlerin bir araya gelerek “Okuma Söyleşileri” yapacakları bir grup tartışma modeli oluşturabilmek amacıyla 2021 yılı Haziran ayında </w:t>
      </w:r>
      <w:r w:rsidR="00053108">
        <w:t>başlatılan</w:t>
      </w:r>
      <w:r w:rsidRPr="00FF5FD0">
        <w:t xml:space="preserve"> çalışma</w:t>
      </w:r>
      <w:r w:rsidR="00053108">
        <w:t>yı</w:t>
      </w:r>
      <w:r w:rsidRPr="00FF5FD0">
        <w:t xml:space="preserve"> </w:t>
      </w:r>
      <w:r w:rsidR="00053108">
        <w:t>sürdürmüştür</w:t>
      </w:r>
      <w:r w:rsidRPr="00FF5FD0">
        <w:t>.</w:t>
      </w:r>
    </w:p>
    <w:p w14:paraId="5C616A4E" w14:textId="1BA83C3E" w:rsidR="00663A8D" w:rsidRPr="00FF5FD0" w:rsidRDefault="007E228D">
      <w:pPr>
        <w:shd w:val="clear" w:color="auto" w:fill="FFFFFF"/>
        <w:spacing w:before="300" w:after="150"/>
        <w:ind w:left="0" w:hanging="2"/>
        <w:jc w:val="both"/>
      </w:pPr>
      <w:r>
        <w:t>2022 yılının en kapsamlı etkinliği Ankara Üniversitesi Eğitim Bilimleri Fakültesi, Çocuk ve Gençlik Edebiyatı Merkezi ve Finlandiya Ankara Büyükelçiliği iş</w:t>
      </w:r>
      <w:r w:rsidR="00235D87">
        <w:t xml:space="preserve"> </w:t>
      </w:r>
      <w:r>
        <w:t>birliği ile Kasım 2022’de düzenlenen “Res</w:t>
      </w:r>
      <w:r w:rsidR="00053108">
        <w:t>imli Çocuk Kitapları Sempozyumu</w:t>
      </w:r>
      <w:r w:rsidR="00FD65C1">
        <w:t>“</w:t>
      </w:r>
      <w:r w:rsidR="00C96B42">
        <w:t xml:space="preserve"> </w:t>
      </w:r>
      <w:r>
        <w:t>olmuştur</w:t>
      </w:r>
      <w:r w:rsidR="00053108">
        <w:t xml:space="preserve"> (</w:t>
      </w:r>
      <w:hyperlink r:id="rId9" w:history="1">
        <w:r w:rsidR="00053108" w:rsidRPr="00C838EA">
          <w:rPr>
            <w:rStyle w:val="Kpr"/>
          </w:rPr>
          <w:t>www.resimlicocukkitaplarisempozyumu.org</w:t>
        </w:r>
      </w:hyperlink>
      <w:r w:rsidR="00053108">
        <w:t>)</w:t>
      </w:r>
      <w:r>
        <w:t>.</w:t>
      </w:r>
      <w:r w:rsidR="00053108">
        <w:t xml:space="preserve"> </w:t>
      </w:r>
    </w:p>
    <w:p w14:paraId="20381757" w14:textId="77F55D9C" w:rsidR="00663A8D" w:rsidRPr="00FF5FD0" w:rsidRDefault="007E228D">
      <w:pPr>
        <w:shd w:val="clear" w:color="auto" w:fill="FFFFFF"/>
        <w:spacing w:before="300" w:after="150"/>
        <w:ind w:left="0" w:hanging="2"/>
        <w:jc w:val="both"/>
      </w:pPr>
      <w:r>
        <w:t>2022</w:t>
      </w:r>
      <w:r w:rsidR="00472D6B" w:rsidRPr="00FF5FD0">
        <w:t xml:space="preserve"> yılı çalışmaları </w:t>
      </w:r>
      <w:r w:rsidR="00FD65C1">
        <w:t xml:space="preserve">31 Mart 2022 tarihine kadar </w:t>
      </w:r>
      <w:r w:rsidR="00472D6B" w:rsidRPr="00FF5FD0">
        <w:t xml:space="preserve">Yönetim Kurulu üyeleri Nur Otaran, Gamze Artun, Mehtap Burak, Günay Uysal ve Esen Dinçel Temur’un sorumluluğunda gerçekleştirilmiştir. </w:t>
      </w:r>
      <w:r w:rsidR="00FD65C1">
        <w:t xml:space="preserve">Gamze Artun’un sağlık dururumu nedeniyle istifasından sonra yerine </w:t>
      </w:r>
      <w:r w:rsidR="00053108">
        <w:t xml:space="preserve">yönetim kurulu yedek üyeler listesinin ilk sırasında olan </w:t>
      </w:r>
      <w:r w:rsidR="00FD65C1">
        <w:t>Melda Yenerim Yönetim Kurulu’na gelmiştir.</w:t>
      </w:r>
    </w:p>
    <w:p w14:paraId="22E438C1" w14:textId="77777777" w:rsidR="00663A8D" w:rsidRPr="00FF5FD0" w:rsidRDefault="00472D6B">
      <w:pPr>
        <w:ind w:left="0" w:hanging="2"/>
        <w:jc w:val="both"/>
      </w:pPr>
      <w:r w:rsidRPr="00E32B39">
        <w:t>Dernek Üyeleri</w:t>
      </w:r>
    </w:p>
    <w:p w14:paraId="2861F6EB" w14:textId="0E17DE65" w:rsidR="00663A8D" w:rsidRPr="00FF5FD0" w:rsidRDefault="00472D6B">
      <w:pPr>
        <w:ind w:left="0" w:hanging="2"/>
        <w:jc w:val="both"/>
      </w:pPr>
      <w:r w:rsidRPr="00FF5FD0">
        <w:t>Derneğimizin, 31 Aralık 202</w:t>
      </w:r>
      <w:r w:rsidR="00FD65C1">
        <w:t>2</w:t>
      </w:r>
      <w:r w:rsidRPr="00FF5FD0">
        <w:t xml:space="preserve"> tarihi itibariyle, yedi kuruc</w:t>
      </w:r>
      <w:r w:rsidR="00053108">
        <w:t>u üye ile birlikte kütüphaneci, eğitimci</w:t>
      </w:r>
      <w:r w:rsidRPr="00FF5FD0">
        <w:t>, psikoloji</w:t>
      </w:r>
      <w:r w:rsidR="00053108">
        <w:t>k danışma ve rehberlik uzmanı</w:t>
      </w:r>
      <w:r w:rsidRPr="00FF5FD0">
        <w:t xml:space="preserve">, </w:t>
      </w:r>
      <w:r w:rsidR="00053108">
        <w:t xml:space="preserve">psikolog, </w:t>
      </w:r>
      <w:r w:rsidRPr="00FF5FD0">
        <w:t>ekonomist, işletmeci, iletişimci, editör, bilgisayarcı, sosyolog, yapımcı, yayıncı, yazar, mühendis, v</w:t>
      </w:r>
      <w:r w:rsidR="007E228D">
        <w:t>b. meslek gruplarından oluşan 31</w:t>
      </w:r>
      <w:r w:rsidRPr="00FF5FD0">
        <w:t xml:space="preserve"> üyesi vardır. </w:t>
      </w:r>
    </w:p>
    <w:p w14:paraId="514A4EB1" w14:textId="77777777" w:rsidR="00663A8D" w:rsidRPr="00FF5FD0" w:rsidRDefault="00663A8D">
      <w:pPr>
        <w:ind w:left="0" w:hanging="2"/>
        <w:jc w:val="both"/>
      </w:pPr>
    </w:p>
    <w:p w14:paraId="47C6360D" w14:textId="77777777" w:rsidR="00E32B39" w:rsidRDefault="00E32B39">
      <w:pPr>
        <w:ind w:left="0" w:hanging="2"/>
        <w:jc w:val="both"/>
        <w:rPr>
          <w:b/>
        </w:rPr>
      </w:pPr>
    </w:p>
    <w:p w14:paraId="2AB9B46B" w14:textId="7456FA1E" w:rsidR="00663A8D" w:rsidRPr="00FF5FD0" w:rsidRDefault="00472D6B">
      <w:pPr>
        <w:ind w:left="0" w:hanging="2"/>
        <w:jc w:val="both"/>
      </w:pPr>
      <w:r w:rsidRPr="00FF5FD0">
        <w:rPr>
          <w:b/>
        </w:rPr>
        <w:t>202</w:t>
      </w:r>
      <w:r w:rsidR="00FD65C1">
        <w:rPr>
          <w:b/>
        </w:rPr>
        <w:t>2</w:t>
      </w:r>
      <w:r w:rsidRPr="00FF5FD0">
        <w:rPr>
          <w:b/>
        </w:rPr>
        <w:t xml:space="preserve"> YILI FAALİYETLERİ</w:t>
      </w:r>
    </w:p>
    <w:p w14:paraId="314B37BA" w14:textId="77777777" w:rsidR="00663A8D" w:rsidRPr="00FF5FD0" w:rsidRDefault="00663A8D">
      <w:pPr>
        <w:ind w:left="0" w:hanging="2"/>
        <w:jc w:val="both"/>
      </w:pPr>
    </w:p>
    <w:p w14:paraId="2DA59FA8" w14:textId="77777777" w:rsidR="00663A8D" w:rsidRPr="00FF5FD0" w:rsidRDefault="00472D6B">
      <w:pPr>
        <w:ind w:left="0" w:hanging="2"/>
        <w:jc w:val="both"/>
      </w:pPr>
      <w:r w:rsidRPr="00FF5FD0">
        <w:t>Tüzüğümüzde belirtildiği gibi De</w:t>
      </w:r>
      <w:r w:rsidR="007E228D">
        <w:t>rnek, amacına uygun olarak, 2022</w:t>
      </w:r>
      <w:r w:rsidRPr="00FF5FD0">
        <w:t xml:space="preserve"> yılında:</w:t>
      </w:r>
    </w:p>
    <w:p w14:paraId="45EAB5A4" w14:textId="77777777" w:rsidR="00663A8D" w:rsidRPr="00FF5FD0" w:rsidRDefault="00472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FF5FD0">
        <w:rPr>
          <w:color w:val="000000"/>
        </w:rPr>
        <w:t>Toplumda okuma kültürünün geliştirilmesi ve kütüphane kullanma alışkanlığının yaygınlaştırılması için programlar geliştirmiş, uygulamış ve etkinlik</w:t>
      </w:r>
      <w:r w:rsidR="007E228D">
        <w:rPr>
          <w:color w:val="000000"/>
        </w:rPr>
        <w:t>ler düzenlemiştir. Aşağıda, 2022</w:t>
      </w:r>
      <w:r w:rsidRPr="00FF5FD0">
        <w:rPr>
          <w:color w:val="000000"/>
        </w:rPr>
        <w:t xml:space="preserve"> yılında gerçekleştirilen faaliyetler verilmiştir. </w:t>
      </w:r>
    </w:p>
    <w:p w14:paraId="5847249A" w14:textId="77777777" w:rsidR="00663A8D" w:rsidRPr="00FF5FD0" w:rsidRDefault="00663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DC9CE35" w14:textId="7883F51C" w:rsidR="00663A8D" w:rsidRPr="00C96B42" w:rsidRDefault="00472D6B" w:rsidP="00C96B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FF5FD0">
        <w:rPr>
          <w:b/>
          <w:color w:val="000000"/>
        </w:rPr>
        <w:t>Eğitim, Etkinlikler ve Yayın</w:t>
      </w:r>
    </w:p>
    <w:p w14:paraId="50AD0FBC" w14:textId="77777777" w:rsidR="00C96B42" w:rsidRPr="00C96B42" w:rsidRDefault="00C96B42" w:rsidP="00C96B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41F8B121" w14:textId="68BFEAA7" w:rsidR="00663A8D" w:rsidRPr="00FF5FD0" w:rsidRDefault="00C96B42" w:rsidP="00C96B42">
      <w:pPr>
        <w:ind w:leftChars="0" w:left="0" w:firstLineChars="0" w:hanging="2"/>
        <w:jc w:val="both"/>
      </w:pPr>
      <w:r>
        <w:t>2022</w:t>
      </w:r>
      <w:r w:rsidR="00235D87">
        <w:t xml:space="preserve"> </w:t>
      </w:r>
      <w:r w:rsidR="00235D87" w:rsidRPr="00FF5FD0">
        <w:t>Y</w:t>
      </w:r>
      <w:r w:rsidR="00472D6B" w:rsidRPr="00FF5FD0">
        <w:t>ılında</w:t>
      </w:r>
      <w:r w:rsidR="00235D87">
        <w:t xml:space="preserve"> </w:t>
      </w:r>
      <w:r w:rsidR="00472D6B" w:rsidRPr="00FF5FD0">
        <w:t>gerçekleştirilen eğitim programları ve etkinlikleri</w:t>
      </w:r>
      <w:r w:rsidR="00E32B39">
        <w:t xml:space="preserve"> </w:t>
      </w:r>
      <w:r w:rsidR="00472D6B" w:rsidRPr="00FF5FD0">
        <w:t>şöyledir:</w:t>
      </w:r>
    </w:p>
    <w:p w14:paraId="7CB00BC9" w14:textId="77777777" w:rsidR="00663A8D" w:rsidRPr="00FF5FD0" w:rsidRDefault="00663A8D">
      <w:pPr>
        <w:ind w:left="0" w:hanging="2"/>
        <w:jc w:val="both"/>
      </w:pPr>
    </w:p>
    <w:p w14:paraId="74BC9659" w14:textId="77777777" w:rsidR="007E228D" w:rsidRDefault="007E228D" w:rsidP="00C96B42">
      <w:pPr>
        <w:ind w:leftChars="0" w:left="0" w:firstLineChars="0" w:firstLine="0"/>
        <w:jc w:val="both"/>
      </w:pPr>
      <w:r>
        <w:t>Çevrim içi</w:t>
      </w:r>
      <w:r w:rsidR="00F70284">
        <w:t xml:space="preserve"> Okuma Söyleşileri yapıldı. </w:t>
      </w:r>
    </w:p>
    <w:p w14:paraId="01E0D477" w14:textId="77777777" w:rsidR="00F70284" w:rsidRDefault="00F70284" w:rsidP="007E228D">
      <w:pPr>
        <w:ind w:left="0" w:hanging="2"/>
        <w:jc w:val="both"/>
      </w:pPr>
    </w:p>
    <w:p w14:paraId="29437DB9" w14:textId="161321A9" w:rsidR="007E228D" w:rsidRDefault="00F70284" w:rsidP="007E228D">
      <w:pPr>
        <w:ind w:left="0" w:hanging="2"/>
        <w:jc w:val="both"/>
      </w:pPr>
      <w:r>
        <w:t xml:space="preserve">Aynur </w:t>
      </w:r>
      <w:proofErr w:type="spellStart"/>
      <w:r>
        <w:t>Demirdirek</w:t>
      </w:r>
      <w:proofErr w:type="spellEnd"/>
      <w:r>
        <w:t xml:space="preserve">, Mehtap Burak ve Nur </w:t>
      </w:r>
      <w:proofErr w:type="spellStart"/>
      <w:r>
        <w:t>Otaran’dan</w:t>
      </w:r>
      <w:proofErr w:type="spellEnd"/>
      <w:r>
        <w:t xml:space="preserve"> oluşan Çalışma grubunun araştırmalarından ve deneyimlerden yola çıkılarak </w:t>
      </w:r>
      <w:r w:rsidR="00053108">
        <w:t xml:space="preserve">10+ yaş grubu çocuklarla okuma söyleşileri yapıldı ve </w:t>
      </w:r>
      <w:r>
        <w:t xml:space="preserve">okuma söyleşilerinin nasıl yapılabileceğine ilişkin yol gösterici/alternatif oluşturabilecek bir Okuma Söyleşileri </w:t>
      </w:r>
      <w:r w:rsidR="00FD65C1">
        <w:t>R</w:t>
      </w:r>
      <w:r>
        <w:t>ehberi hazırlandı.</w:t>
      </w:r>
    </w:p>
    <w:p w14:paraId="1D3AE74C" w14:textId="77777777" w:rsidR="007E228D" w:rsidRDefault="007E228D" w:rsidP="007E228D">
      <w:pPr>
        <w:ind w:left="0" w:hanging="2"/>
        <w:jc w:val="both"/>
      </w:pPr>
    </w:p>
    <w:p w14:paraId="4F6F32E1" w14:textId="77777777" w:rsidR="00663A8D" w:rsidRDefault="00F70284" w:rsidP="00F702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>2021</w:t>
      </w:r>
      <w:r w:rsidR="00472D6B" w:rsidRPr="00FF5FD0">
        <w:rPr>
          <w:color w:val="000000"/>
        </w:rPr>
        <w:t xml:space="preserve"> Yılı Faaliyet Raporu Hazırlandı web sayfasında yayınlandı.</w:t>
      </w:r>
    </w:p>
    <w:p w14:paraId="330D3D65" w14:textId="2599FDC8" w:rsidR="00235D87" w:rsidRDefault="00235D87" w:rsidP="00C96B42">
      <w:pPr>
        <w:ind w:leftChars="0" w:left="0" w:firstLineChars="0"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A6980D7" w14:textId="47D95834" w:rsidR="00235D87" w:rsidRDefault="00235D87" w:rsidP="00235D87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>
        <w:rPr>
          <w:rStyle w:val="wixui-rich-texttext"/>
          <w:bdr w:val="none" w:sz="0" w:space="0" w:color="auto" w:frame="1"/>
        </w:rPr>
        <w:t>Resimli Çocuk Kitapları Sempozyumu yapıldı.</w:t>
      </w:r>
    </w:p>
    <w:p w14:paraId="07BE7935" w14:textId="77777777" w:rsidR="00235D87" w:rsidRDefault="00235D87" w:rsidP="00235D87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</w:p>
    <w:p w14:paraId="3C80C3EC" w14:textId="07112025" w:rsidR="00235D87" w:rsidRDefault="00235D87" w:rsidP="00235D87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Okuma Kültürü Derneği, Ankara Üniversitesi Eğitim Bilimleri Fakültesi, Ankara Üniversitesi Çocuk ve Gençlik Edebiyatı Merkezi ve Finlandiya Büyükelçiliği iş birliği ile “Resimli Çocuk Kitapları Sempozyumu: Yazarken-Çizerken-Okurken” ve “Resimli Çocuk Kitaplarından İllüstrasyonlar Sergisi: İlk Adım” 4-14 Kasım 2022 tarihleri arasında Ankara’da gerçekleştirildi.</w:t>
      </w:r>
    </w:p>
    <w:p w14:paraId="32E90C7A" w14:textId="77777777" w:rsidR="00235D87" w:rsidRDefault="00235D87" w:rsidP="00235D87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 </w:t>
      </w:r>
    </w:p>
    <w:p w14:paraId="319072B2" w14:textId="1380AF7A" w:rsidR="00235D87" w:rsidRDefault="00235D87" w:rsidP="00235D87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Sempozyumda 4 Kasım 2022 Cuma günü, çocuk, okuma, resimli kitap illüstrasyonu konularında konferanslar ve paneller yer almıştır.</w:t>
      </w:r>
      <w:r w:rsidR="00053108">
        <w:rPr>
          <w:rStyle w:val="wixui-rich-texttext"/>
          <w:bdr w:val="none" w:sz="0" w:space="0" w:color="auto" w:frame="1"/>
        </w:rPr>
        <w:t xml:space="preserve"> Sempozyum web sayfası aracılığı ile paylaşılmıştır.</w:t>
      </w:r>
    </w:p>
    <w:p w14:paraId="0D8CF05B" w14:textId="77777777" w:rsidR="00235D87" w:rsidRDefault="00235D87" w:rsidP="00235D87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 </w:t>
      </w:r>
    </w:p>
    <w:p w14:paraId="72ED96CA" w14:textId="77777777" w:rsidR="00235D87" w:rsidRDefault="00235D87" w:rsidP="00235D87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5 Kasım 2022 Cumartesi günü çocuk kitapları illüstrasyonlarının yaratılma süreçlerini birlikte gözden geçirmek ve tartışmak üzere “Dijital Çocuk Kitaplarında Yeni Resimleme Eğilimleri” adlı bir atölye düzenlenmiştir.</w:t>
      </w:r>
    </w:p>
    <w:p w14:paraId="1FBECB61" w14:textId="77777777" w:rsidR="00235D87" w:rsidRDefault="00235D87" w:rsidP="00235D87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 </w:t>
      </w:r>
    </w:p>
    <w:p w14:paraId="758D15C9" w14:textId="4A2B459A" w:rsidR="00235D87" w:rsidRDefault="00235D87" w:rsidP="00235D87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>
        <w:rPr>
          <w:rStyle w:val="wixui-rich-texttext"/>
          <w:bdr w:val="none" w:sz="0" w:space="0" w:color="auto" w:frame="1"/>
        </w:rPr>
        <w:t>Sempozyum 4-14 Kasım 2022 tarihleri arasında konferans salonu fuayesinde 0-6 yaş grubu için Türkiye ve Finlandiya’da yayınlanan resimli çocuk kitaplarının illüstrasyonlarından örneklerle ve kitapların kapakları ile oluşturulan bir sergiye ev sahipliği yapmıştır.</w:t>
      </w:r>
    </w:p>
    <w:p w14:paraId="7D6AAE46" w14:textId="77777777" w:rsidR="00053108" w:rsidRDefault="00053108" w:rsidP="00053108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</w:p>
    <w:p w14:paraId="630978C3" w14:textId="77777777" w:rsidR="00053108" w:rsidRDefault="00053108" w:rsidP="0005310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 xml:space="preserve">Sempozyum web sayfasından sanal olarak ziyaret edilebilen sergide yer alan çocuk kitaplarından illüstrasyonların posterleri </w:t>
      </w:r>
      <w:proofErr w:type="spellStart"/>
      <w:r>
        <w:rPr>
          <w:rStyle w:val="wixui-rich-texttext"/>
          <w:bdr w:val="none" w:sz="0" w:space="0" w:color="auto" w:frame="1"/>
        </w:rPr>
        <w:t>Markapala</w:t>
      </w:r>
      <w:proofErr w:type="spellEnd"/>
      <w:r>
        <w:rPr>
          <w:rStyle w:val="wixui-rich-texttext"/>
          <w:bdr w:val="none" w:sz="0" w:space="0" w:color="auto" w:frame="1"/>
        </w:rPr>
        <w:t xml:space="preserve">, </w:t>
      </w:r>
      <w:proofErr w:type="spellStart"/>
      <w:r>
        <w:rPr>
          <w:rStyle w:val="wixui-rich-texttext"/>
          <w:bdr w:val="none" w:sz="0" w:space="0" w:color="auto" w:frame="1"/>
        </w:rPr>
        <w:t>Argos</w:t>
      </w:r>
      <w:proofErr w:type="spellEnd"/>
      <w:r>
        <w:rPr>
          <w:rStyle w:val="wixui-rich-texttext"/>
          <w:bdr w:val="none" w:sz="0" w:space="0" w:color="auto" w:frame="1"/>
        </w:rPr>
        <w:t xml:space="preserve"> İletişim Tasarımı tarafından yapılmıştır.</w:t>
      </w:r>
    </w:p>
    <w:p w14:paraId="3C1A966C" w14:textId="77777777" w:rsidR="00053108" w:rsidRDefault="00053108" w:rsidP="00235D87">
      <w:pPr>
        <w:pStyle w:val="font8"/>
        <w:spacing w:before="0" w:beforeAutospacing="0" w:after="0" w:afterAutospacing="0"/>
        <w:textAlignment w:val="baseline"/>
      </w:pPr>
    </w:p>
    <w:p w14:paraId="4089C026" w14:textId="77777777" w:rsidR="00235D87" w:rsidRDefault="00235D87" w:rsidP="00235D87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 </w:t>
      </w:r>
    </w:p>
    <w:p w14:paraId="7F9D3CA8" w14:textId="77777777" w:rsidR="00235D87" w:rsidRDefault="00235D87" w:rsidP="00235D87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 xml:space="preserve">Avrupa Toplulukları Araştırma ve Uygulama Merkezi (ATAUM) Konferans Salonu’nda gerçekleştirilen etkinliğimize illüstratörler, tasarımcılar, çocuk kitapları yazarları, çizerleri, anaokulu öğretmenleri, kütüphaneciler, ebeveynler, eğitimciler, ilgili alan uzmanları, </w:t>
      </w:r>
      <w:r>
        <w:rPr>
          <w:rStyle w:val="wixui-rich-texttext"/>
          <w:bdr w:val="none" w:sz="0" w:space="0" w:color="auto" w:frame="1"/>
        </w:rPr>
        <w:lastRenderedPageBreak/>
        <w:t>akademisyenler ile çocuk kitapları sevenler ve okuma dostları olmak üzere 350’nin üzerinde kişi katılmıştır.</w:t>
      </w:r>
    </w:p>
    <w:p w14:paraId="4E2CE47A" w14:textId="77777777" w:rsidR="00235D87" w:rsidRDefault="00235D87" w:rsidP="00235D87">
      <w:pPr>
        <w:pStyle w:val="font8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wixguard"/>
          <w:sz w:val="20"/>
          <w:szCs w:val="20"/>
          <w:bdr w:val="none" w:sz="0" w:space="0" w:color="auto" w:frame="1"/>
        </w:rPr>
        <w:t>​</w:t>
      </w:r>
    </w:p>
    <w:p w14:paraId="77FFBC2C" w14:textId="77777777" w:rsidR="00F70284" w:rsidRDefault="00F70284" w:rsidP="00F702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28E2ED68" w14:textId="00CFCA70" w:rsidR="00F70284" w:rsidRPr="00FF5FD0" w:rsidRDefault="00F70284" w:rsidP="00F702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24BA675B" w14:textId="77777777" w:rsidR="00663A8D" w:rsidRPr="00FF5FD0" w:rsidRDefault="00663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E1BC6DB" w14:textId="77777777" w:rsidR="00663A8D" w:rsidRPr="00FF5FD0" w:rsidRDefault="00663A8D" w:rsidP="00F702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2AA88D43" w14:textId="77777777" w:rsidR="00663A8D" w:rsidRPr="00FF5FD0" w:rsidRDefault="00663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F4004AE" w14:textId="77777777" w:rsidR="00663A8D" w:rsidRPr="00FF5FD0" w:rsidRDefault="00472D6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FF5FD0">
        <w:rPr>
          <w:b/>
          <w:color w:val="000000"/>
        </w:rPr>
        <w:t>Kütüphane Kurulumu</w:t>
      </w:r>
    </w:p>
    <w:p w14:paraId="760049AB" w14:textId="1C79189A" w:rsidR="00663A8D" w:rsidRPr="00FF5FD0" w:rsidRDefault="00472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FF5FD0">
        <w:rPr>
          <w:color w:val="000000"/>
        </w:rPr>
        <w:t xml:space="preserve"> Gelir düzeyleri ve tam gün mesai yapmaları nedeniyle kitaba erişim konusunda sorun yaşayan çalışanların kendilerini ve çocuklarını geliştirmeleri için iş yerinde kolay ulaşılır bir küt</w:t>
      </w:r>
      <w:r w:rsidR="00053108">
        <w:rPr>
          <w:color w:val="000000"/>
        </w:rPr>
        <w:t>üphane kurulması amacıyla derneğimiz</w:t>
      </w:r>
      <w:r w:rsidRPr="00FF5FD0">
        <w:rPr>
          <w:color w:val="000000"/>
        </w:rPr>
        <w:t xml:space="preserve">, 2020 yılında </w:t>
      </w:r>
      <w:r w:rsidR="00053108" w:rsidRPr="00FF5FD0">
        <w:rPr>
          <w:color w:val="000000"/>
        </w:rPr>
        <w:t xml:space="preserve">İMAT </w:t>
      </w:r>
      <w:r w:rsidR="00053108">
        <w:rPr>
          <w:color w:val="000000"/>
        </w:rPr>
        <w:t xml:space="preserve">Modern Yapı Aksesuar </w:t>
      </w:r>
      <w:r w:rsidR="00053108" w:rsidRPr="00FF5FD0">
        <w:rPr>
          <w:color w:val="000000"/>
        </w:rPr>
        <w:t xml:space="preserve">A.Ş. </w:t>
      </w:r>
      <w:r w:rsidR="00053108">
        <w:rPr>
          <w:color w:val="000000"/>
        </w:rPr>
        <w:t>(İMAT)</w:t>
      </w:r>
      <w:r w:rsidRPr="00FF5FD0">
        <w:rPr>
          <w:color w:val="000000"/>
        </w:rPr>
        <w:t xml:space="preserve"> ile iş</w:t>
      </w:r>
      <w:r w:rsidR="00235D87">
        <w:rPr>
          <w:color w:val="000000"/>
        </w:rPr>
        <w:t xml:space="preserve"> </w:t>
      </w:r>
      <w:r w:rsidRPr="00FF5FD0">
        <w:rPr>
          <w:color w:val="000000"/>
        </w:rPr>
        <w:t xml:space="preserve">birliği </w:t>
      </w:r>
      <w:r w:rsidR="00053108">
        <w:rPr>
          <w:color w:val="000000"/>
        </w:rPr>
        <w:t>başlatmıştı</w:t>
      </w:r>
      <w:r w:rsidRPr="00FF5FD0">
        <w:rPr>
          <w:color w:val="000000"/>
        </w:rPr>
        <w:t xml:space="preserve">. Ankara İkinci Organize Sanayi’de </w:t>
      </w:r>
      <w:r w:rsidR="00053108">
        <w:rPr>
          <w:color w:val="000000"/>
        </w:rPr>
        <w:t>faaliyet gösterecek olan İMAT</w:t>
      </w:r>
      <w:r w:rsidRPr="00FF5FD0">
        <w:rPr>
          <w:color w:val="000000"/>
        </w:rPr>
        <w:t xml:space="preserve"> çalışanlarının ve onlar aracılığı ile çocuklarının yararlanabileceği </w:t>
      </w:r>
      <w:r w:rsidR="00053108">
        <w:rPr>
          <w:color w:val="000000"/>
        </w:rPr>
        <w:t xml:space="preserve">yaklaşık </w:t>
      </w:r>
      <w:r w:rsidRPr="00FF5FD0">
        <w:rPr>
          <w:color w:val="000000"/>
        </w:rPr>
        <w:t>1500 kitaplık bir işyeri kütüphanesinin kurulması</w:t>
      </w:r>
      <w:r w:rsidR="00053108">
        <w:rPr>
          <w:color w:val="000000"/>
        </w:rPr>
        <w:t>na</w:t>
      </w:r>
      <w:r w:rsidRPr="00FF5FD0">
        <w:rPr>
          <w:color w:val="000000"/>
        </w:rPr>
        <w:t xml:space="preserve"> ve faaliyetlerinin geliştirilmesine karar verilmişti.</w:t>
      </w:r>
    </w:p>
    <w:p w14:paraId="041729C0" w14:textId="77777777" w:rsidR="00663A8D" w:rsidRPr="00FF5FD0" w:rsidRDefault="00663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7A94B59" w14:textId="77777777" w:rsidR="00663A8D" w:rsidRPr="00FF5FD0" w:rsidRDefault="00CA16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Bu çerçevede 2022</w:t>
      </w:r>
      <w:r w:rsidR="00472D6B" w:rsidRPr="00FF5FD0">
        <w:rPr>
          <w:color w:val="000000"/>
        </w:rPr>
        <w:t xml:space="preserve"> yılında;</w:t>
      </w:r>
    </w:p>
    <w:p w14:paraId="04BC4956" w14:textId="77777777" w:rsidR="00663A8D" w:rsidRPr="00FF5FD0" w:rsidRDefault="00663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F8140D1" w14:textId="77777777" w:rsidR="00053108" w:rsidRDefault="00053108" w:rsidP="0005310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K</w:t>
      </w:r>
      <w:r w:rsidRPr="00FF5FD0">
        <w:rPr>
          <w:color w:val="000000"/>
        </w:rPr>
        <w:t xml:space="preserve">ütüphane mekânı için </w:t>
      </w:r>
      <w:r>
        <w:rPr>
          <w:color w:val="000000"/>
        </w:rPr>
        <w:t xml:space="preserve">tasarımı derneğimiz tarafından yapılan </w:t>
      </w:r>
      <w:r w:rsidRPr="00FF5FD0">
        <w:rPr>
          <w:color w:val="000000"/>
        </w:rPr>
        <w:t>kitap rafları ve dolapları</w:t>
      </w:r>
      <w:r>
        <w:rPr>
          <w:color w:val="000000"/>
        </w:rPr>
        <w:t xml:space="preserve"> İMAT tarafından yaptırıldı ve kütüphane mekanına yerleştirildi.</w:t>
      </w:r>
    </w:p>
    <w:p w14:paraId="7CA077E6" w14:textId="77777777" w:rsidR="00053108" w:rsidRDefault="00053108" w:rsidP="0005310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İMAT Kütüphanesi’nin koleksiyonunda yer alan kitap seçkisi derneğimiz tarafından hazırlandı. Kurum çalışanlarının çocuklarının yararlanması </w:t>
      </w:r>
      <w:proofErr w:type="spellStart"/>
      <w:r>
        <w:rPr>
          <w:color w:val="000000"/>
        </w:rPr>
        <w:t>öncelenerek</w:t>
      </w:r>
      <w:proofErr w:type="spellEnd"/>
      <w:r>
        <w:rPr>
          <w:color w:val="000000"/>
        </w:rPr>
        <w:t xml:space="preserve"> kitapların 2/3’ü çocuk kitaplarından oluştu. İMAT tarafından satın alınan kitapların kaşeleme ve kayda girme işlemleri derneğimiz tarafından yapıldı.</w:t>
      </w:r>
    </w:p>
    <w:p w14:paraId="546F9110" w14:textId="77777777" w:rsidR="00663A8D" w:rsidRPr="00FF5FD0" w:rsidRDefault="00663A8D" w:rsidP="00F702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571CEC5A" w14:textId="77777777" w:rsidR="00663A8D" w:rsidRPr="00FF5FD0" w:rsidRDefault="00663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078843F" w14:textId="77777777" w:rsidR="00C96B42" w:rsidRPr="00FF5FD0" w:rsidRDefault="00C96B42" w:rsidP="00C96B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FF5FD0">
        <w:rPr>
          <w:b/>
          <w:color w:val="000000"/>
        </w:rPr>
        <w:t>İletişim ve Kaynak Geliştirme</w:t>
      </w:r>
    </w:p>
    <w:p w14:paraId="0A764D1E" w14:textId="77777777" w:rsidR="00C96B42" w:rsidRPr="00FF5FD0" w:rsidRDefault="00C96B42" w:rsidP="00C96B42">
      <w:pPr>
        <w:ind w:left="0" w:hanging="2"/>
        <w:jc w:val="both"/>
        <w:rPr>
          <w:color w:val="000000"/>
        </w:rPr>
      </w:pPr>
      <w:r>
        <w:rPr>
          <w:color w:val="000000"/>
        </w:rPr>
        <w:t>Bu kapsamda 2022</w:t>
      </w:r>
      <w:r w:rsidRPr="00FF5FD0">
        <w:rPr>
          <w:color w:val="000000"/>
        </w:rPr>
        <w:t xml:space="preserve"> yılında yapılan çalışmalar şöyledir. </w:t>
      </w:r>
    </w:p>
    <w:p w14:paraId="77791E69" w14:textId="77777777" w:rsidR="00C96B42" w:rsidRPr="00FF5FD0" w:rsidRDefault="00C96B42" w:rsidP="00C96B42">
      <w:pPr>
        <w:numPr>
          <w:ilvl w:val="0"/>
          <w:numId w:val="7"/>
        </w:numPr>
        <w:ind w:left="0" w:hanging="2"/>
        <w:jc w:val="both"/>
        <w:rPr>
          <w:color w:val="000000"/>
        </w:rPr>
      </w:pPr>
      <w:r>
        <w:rPr>
          <w:color w:val="000000"/>
        </w:rPr>
        <w:t>2021</w:t>
      </w:r>
      <w:r w:rsidRPr="00FF5FD0">
        <w:rPr>
          <w:color w:val="000000"/>
        </w:rPr>
        <w:t xml:space="preserve"> Faaliyet Raporu hazırlandı ve web sayfasında paylaşıldı.</w:t>
      </w:r>
    </w:p>
    <w:p w14:paraId="7C9089EB" w14:textId="77777777" w:rsidR="00C96B42" w:rsidRDefault="00C96B42" w:rsidP="00C96B42">
      <w:pPr>
        <w:numPr>
          <w:ilvl w:val="0"/>
          <w:numId w:val="7"/>
        </w:numPr>
        <w:ind w:left="0" w:hanging="2"/>
        <w:jc w:val="both"/>
        <w:rPr>
          <w:color w:val="000000"/>
        </w:rPr>
      </w:pPr>
      <w:r>
        <w:rPr>
          <w:color w:val="000000"/>
        </w:rPr>
        <w:t>2021</w:t>
      </w:r>
      <w:r w:rsidRPr="00FF5FD0">
        <w:rPr>
          <w:color w:val="000000"/>
        </w:rPr>
        <w:t xml:space="preserve"> yılında gerçekleştirilen etkinlikler web sayfasında paylaşıldı (</w:t>
      </w:r>
      <w:hyperlink r:id="rId10">
        <w:r w:rsidRPr="00FF5FD0">
          <w:rPr>
            <w:color w:val="000000"/>
          </w:rPr>
          <w:t>www.okumakulturu.org.tr</w:t>
        </w:r>
      </w:hyperlink>
      <w:r w:rsidRPr="00FF5FD0">
        <w:rPr>
          <w:color w:val="000000"/>
        </w:rPr>
        <w:t>).</w:t>
      </w:r>
      <w:r>
        <w:rPr>
          <w:color w:val="000000"/>
        </w:rPr>
        <w:t xml:space="preserve"> </w:t>
      </w:r>
    </w:p>
    <w:p w14:paraId="5007EC3D" w14:textId="3333BCEB" w:rsidR="00C96B42" w:rsidRPr="00FF5FD0" w:rsidRDefault="00C96B42" w:rsidP="00C96B42">
      <w:pPr>
        <w:numPr>
          <w:ilvl w:val="0"/>
          <w:numId w:val="7"/>
        </w:numPr>
        <w:ind w:left="0" w:hanging="2"/>
        <w:jc w:val="both"/>
        <w:rPr>
          <w:color w:val="000000"/>
        </w:rPr>
      </w:pPr>
      <w:r>
        <w:rPr>
          <w:color w:val="000000"/>
        </w:rPr>
        <w:t>Resimli Çocuk Kitapları Sempozyumu için ayrı bir web sayfası hazırlandı (</w:t>
      </w:r>
      <w:hyperlink r:id="rId11" w:history="1">
        <w:r w:rsidR="007F0848" w:rsidRPr="002C5245">
          <w:rPr>
            <w:rStyle w:val="Kpr"/>
          </w:rPr>
          <w:t>www.resimlicocukkitaplarisempozyumu.org)</w:t>
        </w:r>
      </w:hyperlink>
      <w:r w:rsidR="007F0848">
        <w:rPr>
          <w:color w:val="000000"/>
        </w:rPr>
        <w:t>. E</w:t>
      </w:r>
      <w:r>
        <w:rPr>
          <w:color w:val="000000"/>
        </w:rPr>
        <w:t>tkinliğin hazırlanması ve paylaşımı bu sayfa üzerinden yürütüldü.</w:t>
      </w:r>
    </w:p>
    <w:p w14:paraId="5AFEC157" w14:textId="77777777" w:rsidR="00C96B42" w:rsidRPr="00FF5FD0" w:rsidRDefault="00C96B42" w:rsidP="00C96B42">
      <w:pPr>
        <w:numPr>
          <w:ilvl w:val="0"/>
          <w:numId w:val="7"/>
        </w:numPr>
        <w:ind w:left="0" w:hanging="2"/>
        <w:jc w:val="both"/>
        <w:rPr>
          <w:color w:val="000000"/>
        </w:rPr>
      </w:pPr>
      <w:r>
        <w:rPr>
          <w:color w:val="000000"/>
        </w:rPr>
        <w:t xml:space="preserve">Başkent </w:t>
      </w:r>
      <w:r w:rsidRPr="00EC6357">
        <w:rPr>
          <w:color w:val="000000"/>
        </w:rPr>
        <w:t>Ünivers</w:t>
      </w:r>
      <w:r w:rsidRPr="00FF5FD0">
        <w:rPr>
          <w:color w:val="000000"/>
        </w:rPr>
        <w:t xml:space="preserve">itesi </w:t>
      </w:r>
      <w:proofErr w:type="spellStart"/>
      <w:r w:rsidRPr="00FF5FD0">
        <w:rPr>
          <w:color w:val="000000"/>
        </w:rPr>
        <w:t>Ayşeabla</w:t>
      </w:r>
      <w:proofErr w:type="spellEnd"/>
      <w:r w:rsidRPr="00FF5FD0">
        <w:rPr>
          <w:color w:val="000000"/>
        </w:rPr>
        <w:t xml:space="preserve"> Anaokulu ile </w:t>
      </w:r>
      <w:r>
        <w:rPr>
          <w:color w:val="000000"/>
        </w:rPr>
        <w:t xml:space="preserve">ortak </w:t>
      </w:r>
      <w:r w:rsidRPr="00FF5FD0">
        <w:rPr>
          <w:color w:val="000000"/>
        </w:rPr>
        <w:t>çalışmalar sürdürüldü</w:t>
      </w:r>
      <w:r>
        <w:rPr>
          <w:color w:val="000000"/>
        </w:rPr>
        <w:t>.</w:t>
      </w:r>
    </w:p>
    <w:p w14:paraId="7A4C16FF" w14:textId="77777777" w:rsidR="00C96B42" w:rsidRPr="00FF5FD0" w:rsidRDefault="00C96B42" w:rsidP="00C96B42">
      <w:pPr>
        <w:numPr>
          <w:ilvl w:val="0"/>
          <w:numId w:val="7"/>
        </w:numPr>
        <w:ind w:left="0" w:hanging="2"/>
        <w:jc w:val="both"/>
        <w:rPr>
          <w:color w:val="000000"/>
        </w:rPr>
      </w:pPr>
      <w:r>
        <w:rPr>
          <w:color w:val="000000"/>
        </w:rPr>
        <w:t xml:space="preserve">İçinde Derneğimizin de bir yazısının olduğu, </w:t>
      </w:r>
      <w:proofErr w:type="spellStart"/>
      <w:r w:rsidRPr="00FF5FD0">
        <w:rPr>
          <w:color w:val="000000"/>
        </w:rPr>
        <w:t>Okuyay</w:t>
      </w:r>
      <w:proofErr w:type="spellEnd"/>
      <w:r w:rsidRPr="00FF5FD0">
        <w:rPr>
          <w:color w:val="000000"/>
        </w:rPr>
        <w:t xml:space="preserve"> Platformu tarafından yayınlanan </w:t>
      </w:r>
      <w:r>
        <w:rPr>
          <w:color w:val="000000"/>
        </w:rPr>
        <w:t xml:space="preserve">Okuma Kültürünün Yaygınlaştırılması </w:t>
      </w:r>
      <w:r>
        <w:rPr>
          <w:color w:val="000000" w:themeColor="text1"/>
        </w:rPr>
        <w:t>K</w:t>
      </w:r>
      <w:r w:rsidRPr="00FF5FD0">
        <w:rPr>
          <w:color w:val="000000" w:themeColor="text1"/>
        </w:rPr>
        <w:t>ılavuz</w:t>
      </w:r>
      <w:r>
        <w:rPr>
          <w:color w:val="000000" w:themeColor="text1"/>
        </w:rPr>
        <w:t>u’n</w:t>
      </w:r>
      <w:r w:rsidRPr="00FF5FD0">
        <w:rPr>
          <w:color w:val="000000" w:themeColor="text1"/>
        </w:rPr>
        <w:t>dan</w:t>
      </w:r>
      <w:r>
        <w:rPr>
          <w:color w:val="000000"/>
        </w:rPr>
        <w:t xml:space="preserve"> derneğimize verilen 200 adet Kılavuz değişik etkinliklerde </w:t>
      </w:r>
      <w:r w:rsidRPr="00FF5FD0">
        <w:rPr>
          <w:color w:val="000000"/>
        </w:rPr>
        <w:t xml:space="preserve">derneğimiz ile bağlantılı kurum ve kişilere dağıtıldı. </w:t>
      </w:r>
    </w:p>
    <w:p w14:paraId="40DED64E" w14:textId="77777777" w:rsidR="00663A8D" w:rsidRPr="00FF5FD0" w:rsidRDefault="00663A8D">
      <w:pPr>
        <w:ind w:left="0" w:hanging="2"/>
        <w:jc w:val="both"/>
        <w:rPr>
          <w:color w:val="000000"/>
        </w:rPr>
      </w:pPr>
    </w:p>
    <w:p w14:paraId="3FD03A77" w14:textId="77777777" w:rsidR="00663A8D" w:rsidRPr="00FF5FD0" w:rsidRDefault="00663A8D">
      <w:pPr>
        <w:ind w:left="0" w:hanging="2"/>
        <w:jc w:val="both"/>
        <w:rPr>
          <w:color w:val="000000"/>
        </w:rPr>
      </w:pPr>
    </w:p>
    <w:p w14:paraId="325FAFB0" w14:textId="77777777" w:rsidR="00663A8D" w:rsidRPr="00FF5FD0" w:rsidRDefault="00472D6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FF5FD0">
        <w:rPr>
          <w:b/>
          <w:color w:val="000000"/>
        </w:rPr>
        <w:t>Kurumsal Yönetim</w:t>
      </w:r>
    </w:p>
    <w:p w14:paraId="1BE3BF38" w14:textId="77777777" w:rsidR="00663A8D" w:rsidRPr="00FF5FD0" w:rsidRDefault="00663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B2B7760" w14:textId="35D25AF0" w:rsidR="00663A8D" w:rsidRPr="00FF5FD0" w:rsidRDefault="00472D6B">
      <w:pPr>
        <w:ind w:left="0" w:hanging="2"/>
        <w:jc w:val="both"/>
        <w:rPr>
          <w:color w:val="000000"/>
        </w:rPr>
      </w:pPr>
      <w:r w:rsidRPr="00FF5FD0">
        <w:rPr>
          <w:color w:val="000000"/>
        </w:rPr>
        <w:t>Dernek, kurulduğu tarihten itibaren mekan</w:t>
      </w:r>
      <w:r w:rsidR="00E32B39">
        <w:rPr>
          <w:color w:val="000000"/>
        </w:rPr>
        <w:t xml:space="preserve"> </w:t>
      </w:r>
      <w:r w:rsidRPr="00FF5FD0">
        <w:rPr>
          <w:color w:val="000000"/>
        </w:rPr>
        <w:t xml:space="preserve">olarak kullanılmakta olan İlkbahar Mahallesi 596. Sokak 61/11 no.lu dairede ikamet etmeyi sürdürmüştür. </w:t>
      </w:r>
    </w:p>
    <w:p w14:paraId="1D8F61EA" w14:textId="77777777" w:rsidR="00663A8D" w:rsidRPr="00FF5FD0" w:rsidRDefault="00244DDC">
      <w:pPr>
        <w:ind w:left="0" w:hanging="2"/>
        <w:jc w:val="both"/>
        <w:rPr>
          <w:color w:val="000000"/>
        </w:rPr>
      </w:pPr>
      <w:r>
        <w:rPr>
          <w:color w:val="000000"/>
        </w:rPr>
        <w:t>Derneğimiz 2022</w:t>
      </w:r>
      <w:r w:rsidR="00472D6B" w:rsidRPr="00FF5FD0">
        <w:rPr>
          <w:color w:val="000000"/>
        </w:rPr>
        <w:t xml:space="preserve"> yılında üyelerin kişisel katkılarıyla çalışmıştır. Profesyonel çalışan personel istihdam edilmemiştir.</w:t>
      </w:r>
    </w:p>
    <w:p w14:paraId="20ABFECA" w14:textId="77777777" w:rsidR="00663A8D" w:rsidRPr="00FF5FD0" w:rsidRDefault="00472D6B">
      <w:pPr>
        <w:ind w:left="0" w:hanging="2"/>
        <w:jc w:val="both"/>
        <w:rPr>
          <w:color w:val="000000"/>
        </w:rPr>
      </w:pPr>
      <w:r w:rsidRPr="00FF5FD0">
        <w:rPr>
          <w:color w:val="000000"/>
        </w:rPr>
        <w:t>Muhasebe çalışmaları Yönetim Kurulu Sayman Üyesi Günay Uysal sorumluluğunda sürdürülmüştür. Gerekli durumlarda Yazıcı Müşavirlik Firması gönüllü olarak re</w:t>
      </w:r>
      <w:r w:rsidR="00244DDC">
        <w:rPr>
          <w:color w:val="000000"/>
        </w:rPr>
        <w:t>smi işlemlerin yapılmasında 2022</w:t>
      </w:r>
      <w:r w:rsidRPr="00FF5FD0">
        <w:rPr>
          <w:color w:val="000000"/>
        </w:rPr>
        <w:t xml:space="preserve"> yılında da deste</w:t>
      </w:r>
      <w:r w:rsidR="00EC6357">
        <w:rPr>
          <w:color w:val="000000"/>
        </w:rPr>
        <w:t>ğini sürdürmüştür.</w:t>
      </w:r>
    </w:p>
    <w:p w14:paraId="015A4861" w14:textId="61F768F3" w:rsidR="00663A8D" w:rsidRDefault="00244DDC">
      <w:pPr>
        <w:ind w:left="0" w:hanging="2"/>
        <w:jc w:val="both"/>
        <w:rPr>
          <w:color w:val="000000"/>
        </w:rPr>
      </w:pPr>
      <w:r>
        <w:rPr>
          <w:color w:val="000000"/>
        </w:rPr>
        <w:t>Derneğin 2021</w:t>
      </w:r>
      <w:r w:rsidR="00472D6B" w:rsidRPr="00FF5FD0">
        <w:rPr>
          <w:color w:val="000000"/>
        </w:rPr>
        <w:t xml:space="preserve"> yılı faaliyet raporu hazırlanmış, web sayfasında paylaşılmıştır.</w:t>
      </w:r>
    </w:p>
    <w:p w14:paraId="7F975F2A" w14:textId="77777777" w:rsidR="00FF5FD0" w:rsidRPr="00FF5FD0" w:rsidRDefault="00FF5FD0">
      <w:pPr>
        <w:ind w:left="0" w:hanging="2"/>
        <w:jc w:val="both"/>
        <w:rPr>
          <w:color w:val="000000"/>
        </w:rPr>
      </w:pPr>
    </w:p>
    <w:p w14:paraId="0CEC3754" w14:textId="77777777" w:rsidR="00E32B39" w:rsidRDefault="00E32B39" w:rsidP="00E32B3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left="0" w:firstLineChars="0" w:firstLine="0"/>
        <w:jc w:val="both"/>
        <w:rPr>
          <w:color w:val="000000"/>
        </w:rPr>
      </w:pPr>
    </w:p>
    <w:p w14:paraId="5DE1F12B" w14:textId="6FE3B038" w:rsidR="00663A8D" w:rsidRPr="00FF5FD0" w:rsidRDefault="00472D6B" w:rsidP="00E32B3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left="0" w:firstLineChars="0" w:firstLine="0"/>
        <w:jc w:val="both"/>
        <w:rPr>
          <w:color w:val="000000"/>
        </w:rPr>
      </w:pPr>
      <w:r w:rsidRPr="00FF5FD0">
        <w:rPr>
          <w:b/>
          <w:color w:val="000000"/>
        </w:rPr>
        <w:t>E. F</w:t>
      </w:r>
      <w:r w:rsidR="00FF5FD0">
        <w:rPr>
          <w:b/>
          <w:color w:val="000000"/>
        </w:rPr>
        <w:t>inansal</w:t>
      </w:r>
      <w:r w:rsidR="00E32B39">
        <w:rPr>
          <w:b/>
          <w:color w:val="000000"/>
        </w:rPr>
        <w:t xml:space="preserve"> </w:t>
      </w:r>
      <w:r w:rsidR="00FF5FD0">
        <w:rPr>
          <w:b/>
          <w:color w:val="000000"/>
        </w:rPr>
        <w:t>Durum</w:t>
      </w:r>
    </w:p>
    <w:p w14:paraId="3FEDD52A" w14:textId="77777777" w:rsidR="00663A8D" w:rsidRPr="00FF5FD0" w:rsidRDefault="00663A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color w:val="000000"/>
        </w:rPr>
      </w:pPr>
    </w:p>
    <w:p w14:paraId="22177E3B" w14:textId="740EFDA2" w:rsidR="007C0BEA" w:rsidRDefault="00244DDC" w:rsidP="00FF45B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color w:val="000000"/>
        </w:rPr>
      </w:pPr>
      <w:r>
        <w:rPr>
          <w:color w:val="000000"/>
        </w:rPr>
        <w:t>2022</w:t>
      </w:r>
      <w:r w:rsidR="00472D6B" w:rsidRPr="00FF5FD0">
        <w:rPr>
          <w:color w:val="000000"/>
        </w:rPr>
        <w:t xml:space="preserve"> Yılı Giderleri Tablo1’de görünmektedir. Toplam 1</w:t>
      </w:r>
      <w:r w:rsidR="00FF45BB">
        <w:rPr>
          <w:color w:val="000000"/>
        </w:rPr>
        <w:t>8</w:t>
      </w:r>
      <w:r w:rsidR="00472D6B" w:rsidRPr="00FF5FD0">
        <w:rPr>
          <w:color w:val="000000"/>
        </w:rPr>
        <w:t>.</w:t>
      </w:r>
      <w:r w:rsidR="00FF45BB">
        <w:rPr>
          <w:color w:val="000000"/>
        </w:rPr>
        <w:t>646</w:t>
      </w:r>
      <w:r w:rsidR="00472D6B" w:rsidRPr="00FF5FD0">
        <w:rPr>
          <w:color w:val="000000"/>
        </w:rPr>
        <w:t>,</w:t>
      </w:r>
      <w:r w:rsidR="00FF45BB">
        <w:rPr>
          <w:color w:val="000000"/>
        </w:rPr>
        <w:t>34</w:t>
      </w:r>
      <w:r w:rsidR="00472D6B" w:rsidRPr="00FF5FD0">
        <w:rPr>
          <w:color w:val="000000"/>
        </w:rPr>
        <w:t xml:space="preserve"> TL olan giderlerin ö</w:t>
      </w:r>
      <w:r w:rsidR="00C96B42">
        <w:rPr>
          <w:color w:val="000000"/>
        </w:rPr>
        <w:t xml:space="preserve">nemli bir bölümü </w:t>
      </w:r>
      <w:r w:rsidR="007F0848">
        <w:rPr>
          <w:color w:val="000000"/>
        </w:rPr>
        <w:t>(%34</w:t>
      </w:r>
      <w:r w:rsidR="007F0848" w:rsidRPr="00FF5FD0">
        <w:rPr>
          <w:color w:val="000000"/>
        </w:rPr>
        <w:t xml:space="preserve">) </w:t>
      </w:r>
      <w:r w:rsidR="007F0848">
        <w:rPr>
          <w:color w:val="000000"/>
        </w:rPr>
        <w:t>kira gideri</w:t>
      </w:r>
      <w:r w:rsidR="00472D6B" w:rsidRPr="00FF5FD0">
        <w:rPr>
          <w:color w:val="000000"/>
        </w:rPr>
        <w:t>dir.</w:t>
      </w:r>
    </w:p>
    <w:p w14:paraId="7A526C54" w14:textId="77777777" w:rsidR="00167B42" w:rsidRDefault="00167B42" w:rsidP="00FF45BB">
      <w:pPr>
        <w:ind w:leftChars="0" w:left="0" w:firstLineChars="0" w:firstLine="0"/>
        <w:rPr>
          <w:color w:val="000000"/>
        </w:rPr>
      </w:pPr>
    </w:p>
    <w:p w14:paraId="4712DCFC" w14:textId="77777777" w:rsidR="00663A8D" w:rsidRPr="00FF5FD0" w:rsidRDefault="00244DDC">
      <w:pPr>
        <w:ind w:left="0" w:hanging="2"/>
        <w:jc w:val="center"/>
        <w:rPr>
          <w:color w:val="000000"/>
        </w:rPr>
      </w:pPr>
      <w:r>
        <w:rPr>
          <w:color w:val="000000"/>
        </w:rPr>
        <w:t>Tablo 1. 2022</w:t>
      </w:r>
      <w:r w:rsidR="00472D6B" w:rsidRPr="00FF5FD0">
        <w:rPr>
          <w:color w:val="000000"/>
        </w:rPr>
        <w:t xml:space="preserve"> Yılı (01 Ocak – 31 Aralık) Gider Tablosu</w:t>
      </w:r>
    </w:p>
    <w:p w14:paraId="39B47CCC" w14:textId="77777777" w:rsidR="00167B42" w:rsidRDefault="00167B42" w:rsidP="00167B4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left="0" w:firstLineChars="0" w:firstLine="0"/>
        <w:jc w:val="both"/>
        <w:rPr>
          <w:color w:val="000000"/>
        </w:rPr>
      </w:pPr>
    </w:p>
    <w:tbl>
      <w:tblPr>
        <w:tblW w:w="94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1540"/>
        <w:gridCol w:w="1400"/>
        <w:gridCol w:w="1460"/>
        <w:gridCol w:w="1440"/>
      </w:tblGrid>
      <w:tr w:rsidR="00FF45BB" w:rsidRPr="00FF45BB" w14:paraId="7CE5C8F6" w14:textId="77777777" w:rsidTr="00FF45BB">
        <w:trPr>
          <w:trHeight w:val="675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5C24825D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2022 GİDER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7FAA04F8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2021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388DA078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2022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2C51F788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2021'e göre değişim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5F91F160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% Toplam içindeki pay</w:t>
            </w:r>
          </w:p>
        </w:tc>
      </w:tr>
      <w:tr w:rsidR="00FF45BB" w:rsidRPr="00FF45BB" w14:paraId="636BF511" w14:textId="77777777" w:rsidTr="00FF45BB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8473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Kira Giderleri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E5A6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4.710,00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0227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6.380,00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E346A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35%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7A5B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34%</w:t>
            </w:r>
          </w:p>
        </w:tc>
      </w:tr>
      <w:tr w:rsidR="00FF45BB" w:rsidRPr="00FF45BB" w14:paraId="7C147734" w14:textId="77777777" w:rsidTr="00FF45BB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7F71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Vergi Ödeme Giderleri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EBF7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688,21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3B5F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1.441,20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D80C8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FF45BB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109%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4741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8%</w:t>
            </w:r>
          </w:p>
        </w:tc>
      </w:tr>
      <w:tr w:rsidR="00FF45BB" w:rsidRPr="00FF45BB" w14:paraId="2427A7BB" w14:textId="77777777" w:rsidTr="00FF45BB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09FD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TT-İnternet - Telefon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11BD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1.667,75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6FE7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2.193,50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4CE81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FF45BB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32%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FFAE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12%</w:t>
            </w:r>
          </w:p>
        </w:tc>
      </w:tr>
      <w:tr w:rsidR="00FF45BB" w:rsidRPr="00FF45BB" w14:paraId="417F1D3B" w14:textId="77777777" w:rsidTr="00FF45BB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6B9B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Devir borç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D567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2.562,35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9DD2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4.046,76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C4D1F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FF45BB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58%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4AD7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21%</w:t>
            </w:r>
          </w:p>
        </w:tc>
      </w:tr>
      <w:tr w:rsidR="00FF45BB" w:rsidRPr="00FF45BB" w14:paraId="43554F94" w14:textId="77777777" w:rsidTr="00FF45BB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40DE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Mevcut Banka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55B9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5.399,58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6237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4.614,88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7A0D0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FF45BB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-15%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1451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25%</w:t>
            </w:r>
          </w:p>
        </w:tc>
      </w:tr>
      <w:tr w:rsidR="00FF45BB" w:rsidRPr="00FF45BB" w14:paraId="5F436F47" w14:textId="77777777" w:rsidTr="00FF45BB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A6AD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Mevcut Alacaklar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0061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2.160,00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78A8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1A2C5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FF45BB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1BF5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0%</w:t>
            </w:r>
          </w:p>
        </w:tc>
      </w:tr>
      <w:tr w:rsidR="00FF45BB" w:rsidRPr="00FF45BB" w14:paraId="7FD3C082" w14:textId="77777777" w:rsidTr="00FF45BB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EF81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FF45BB">
              <w:rPr>
                <w:b/>
                <w:bCs/>
                <w:color w:val="000000"/>
                <w:position w:val="0"/>
              </w:rPr>
              <w:t>TOPLAM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F33D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17.187,89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6105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18.646,34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6F24D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FF45BB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6CFC" w14:textId="77777777" w:rsidR="00FF45BB" w:rsidRPr="00FF45BB" w:rsidRDefault="00FF45BB" w:rsidP="00FF45B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FF45BB">
              <w:rPr>
                <w:color w:val="000000"/>
                <w:position w:val="0"/>
              </w:rPr>
              <w:t>100%</w:t>
            </w:r>
          </w:p>
        </w:tc>
      </w:tr>
    </w:tbl>
    <w:p w14:paraId="798D2792" w14:textId="77777777" w:rsidR="00FF45BB" w:rsidRDefault="00FF45BB" w:rsidP="00167B4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left="0" w:firstLineChars="0" w:firstLine="0"/>
        <w:jc w:val="both"/>
        <w:rPr>
          <w:color w:val="000000"/>
        </w:rPr>
      </w:pPr>
    </w:p>
    <w:p w14:paraId="4832C206" w14:textId="77777777" w:rsidR="00FF45BB" w:rsidRDefault="00FF45BB" w:rsidP="00E32B39">
      <w:pPr>
        <w:ind w:leftChars="0" w:left="0" w:firstLineChars="0" w:firstLine="0"/>
        <w:rPr>
          <w:color w:val="000000"/>
        </w:rPr>
      </w:pPr>
    </w:p>
    <w:p w14:paraId="5E4A2E2E" w14:textId="77777777" w:rsidR="00FF45BB" w:rsidRDefault="00FF45BB" w:rsidP="00FF45BB">
      <w:pPr>
        <w:ind w:left="0" w:hanging="2"/>
        <w:jc w:val="center"/>
        <w:rPr>
          <w:color w:val="000000"/>
        </w:rPr>
      </w:pPr>
    </w:p>
    <w:p w14:paraId="5EDA8EEC" w14:textId="77777777" w:rsidR="00FF45BB" w:rsidRPr="00FF5FD0" w:rsidRDefault="00FF45BB" w:rsidP="00FF45BB">
      <w:pPr>
        <w:ind w:left="0" w:hanging="2"/>
        <w:jc w:val="center"/>
        <w:rPr>
          <w:color w:val="000000"/>
        </w:rPr>
      </w:pPr>
      <w:r>
        <w:rPr>
          <w:color w:val="000000"/>
        </w:rPr>
        <w:t>Grafik 1. 2022</w:t>
      </w:r>
      <w:r w:rsidRPr="00FF5FD0">
        <w:rPr>
          <w:color w:val="000000"/>
        </w:rPr>
        <w:t xml:space="preserve"> Yılı (01 Ocak – 31 Aralık) Gider Analizi</w:t>
      </w:r>
    </w:p>
    <w:p w14:paraId="01A9E960" w14:textId="77777777" w:rsidR="00FF45BB" w:rsidRPr="00FF5FD0" w:rsidRDefault="00FF45BB" w:rsidP="00167B4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left="0" w:firstLineChars="0" w:firstLine="0"/>
        <w:jc w:val="both"/>
        <w:rPr>
          <w:color w:val="000000"/>
        </w:rPr>
      </w:pPr>
    </w:p>
    <w:p w14:paraId="79A0182A" w14:textId="44FB64A4" w:rsidR="00663A8D" w:rsidRPr="00E32B39" w:rsidRDefault="00167B42" w:rsidP="00E32B39">
      <w:pPr>
        <w:ind w:left="0" w:hanging="2"/>
        <w:rPr>
          <w:color w:val="000000"/>
        </w:rPr>
      </w:pPr>
      <w:r w:rsidRPr="00167B42">
        <w:rPr>
          <w:noProof/>
          <w:color w:val="000000"/>
        </w:rPr>
        <w:drawing>
          <wp:inline distT="0" distB="0" distL="0" distR="0" wp14:anchorId="6A76D4E8" wp14:editId="5122C37C">
            <wp:extent cx="6279275" cy="3775842"/>
            <wp:effectExtent l="0" t="0" r="20320" b="8890"/>
            <wp:docPr id="8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DCC0D21" w14:textId="77777777" w:rsidR="00663A8D" w:rsidRPr="00FF5FD0" w:rsidRDefault="00663A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C00000"/>
        </w:rPr>
      </w:pPr>
    </w:p>
    <w:p w14:paraId="682066DB" w14:textId="77777777" w:rsidR="00663A8D" w:rsidRPr="00FF5FD0" w:rsidRDefault="00663A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C00000"/>
        </w:rPr>
      </w:pPr>
    </w:p>
    <w:p w14:paraId="3E16BE6B" w14:textId="77777777" w:rsidR="00663A8D" w:rsidRPr="00FF5FD0" w:rsidRDefault="00663A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C00000"/>
        </w:rPr>
      </w:pPr>
    </w:p>
    <w:p w14:paraId="0993E711" w14:textId="77777777" w:rsidR="00663A8D" w:rsidRPr="00FF5FD0" w:rsidRDefault="00663A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C00000"/>
        </w:rPr>
      </w:pPr>
    </w:p>
    <w:p w14:paraId="0A1422A3" w14:textId="77777777" w:rsidR="00663A8D" w:rsidRPr="00FF5FD0" w:rsidRDefault="00663A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C00000"/>
        </w:rPr>
      </w:pPr>
    </w:p>
    <w:p w14:paraId="4181882E" w14:textId="77777777" w:rsidR="00663A8D" w:rsidRPr="00FF5FD0" w:rsidRDefault="00663A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C00000"/>
        </w:rPr>
      </w:pPr>
    </w:p>
    <w:p w14:paraId="215212B2" w14:textId="5CF51C84" w:rsidR="00663A8D" w:rsidRPr="00FF5FD0" w:rsidRDefault="00472D6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</w:rPr>
      </w:pPr>
      <w:r w:rsidRPr="00FF5FD0">
        <w:rPr>
          <w:color w:val="000000"/>
        </w:rPr>
        <w:t>202</w:t>
      </w:r>
      <w:r w:rsidR="00244DDC">
        <w:rPr>
          <w:color w:val="000000"/>
        </w:rPr>
        <w:t>2</w:t>
      </w:r>
      <w:r w:rsidRPr="00FF5FD0">
        <w:rPr>
          <w:color w:val="000000"/>
        </w:rPr>
        <w:t xml:space="preserve"> yılı Gelirleri Tablo 2’de verilmiştir. Toplam </w:t>
      </w:r>
      <w:r w:rsidR="00866C00" w:rsidRPr="00D51779">
        <w:rPr>
          <w:color w:val="000000"/>
          <w:position w:val="0"/>
        </w:rPr>
        <w:t>18</w:t>
      </w:r>
      <w:r w:rsidR="00866C00">
        <w:rPr>
          <w:color w:val="000000"/>
          <w:position w:val="0"/>
        </w:rPr>
        <w:t>.</w:t>
      </w:r>
      <w:r w:rsidR="00866C00" w:rsidRPr="00D51779">
        <w:rPr>
          <w:color w:val="000000"/>
          <w:position w:val="0"/>
        </w:rPr>
        <w:t>646,34</w:t>
      </w:r>
      <w:r w:rsidR="00E32B39">
        <w:rPr>
          <w:color w:val="000000"/>
          <w:position w:val="0"/>
        </w:rPr>
        <w:t xml:space="preserve"> </w:t>
      </w:r>
      <w:r w:rsidRPr="00FF5FD0">
        <w:rPr>
          <w:color w:val="000000"/>
        </w:rPr>
        <w:t>TL olan gelirlerin %</w:t>
      </w:r>
      <w:r w:rsidR="00866C00">
        <w:rPr>
          <w:color w:val="000000"/>
        </w:rPr>
        <w:t>32’sini</w:t>
      </w:r>
      <w:r w:rsidRPr="00FF5FD0">
        <w:rPr>
          <w:color w:val="000000"/>
        </w:rPr>
        <w:t xml:space="preserve"> alınan bağışlar oluşturmaktadır.</w:t>
      </w:r>
    </w:p>
    <w:p w14:paraId="231E1E9F" w14:textId="77777777" w:rsidR="00D51779" w:rsidRDefault="00D51779" w:rsidP="00E32B39">
      <w:pPr>
        <w:ind w:leftChars="0" w:left="0" w:firstLineChars="0" w:firstLine="0"/>
        <w:rPr>
          <w:color w:val="000000"/>
        </w:rPr>
      </w:pPr>
    </w:p>
    <w:p w14:paraId="55899207" w14:textId="77777777" w:rsidR="00D51779" w:rsidRDefault="00D51779">
      <w:pPr>
        <w:ind w:left="0" w:hanging="2"/>
        <w:jc w:val="center"/>
        <w:rPr>
          <w:color w:val="000000"/>
        </w:rPr>
      </w:pPr>
    </w:p>
    <w:p w14:paraId="19B40657" w14:textId="77777777" w:rsidR="00663A8D" w:rsidRPr="00FF5FD0" w:rsidRDefault="00244DDC">
      <w:pPr>
        <w:ind w:left="0" w:hanging="2"/>
        <w:jc w:val="center"/>
        <w:rPr>
          <w:color w:val="000000"/>
        </w:rPr>
      </w:pPr>
      <w:r>
        <w:rPr>
          <w:color w:val="000000"/>
        </w:rPr>
        <w:t>Tablo 2. 2022</w:t>
      </w:r>
      <w:r w:rsidR="00472D6B" w:rsidRPr="00FF5FD0">
        <w:rPr>
          <w:color w:val="000000"/>
        </w:rPr>
        <w:t xml:space="preserve"> Yılı (01 Ocak – 31 Aralık) Gelir Tablosu</w:t>
      </w:r>
    </w:p>
    <w:p w14:paraId="2A63EB62" w14:textId="77777777" w:rsidR="00663A8D" w:rsidRPr="00FF5FD0" w:rsidRDefault="00663A8D" w:rsidP="00D51779">
      <w:pPr>
        <w:ind w:leftChars="0" w:left="0" w:firstLineChars="0" w:firstLine="0"/>
        <w:rPr>
          <w:color w:val="000000"/>
        </w:rPr>
      </w:pPr>
    </w:p>
    <w:tbl>
      <w:tblPr>
        <w:tblW w:w="87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300"/>
        <w:gridCol w:w="1180"/>
        <w:gridCol w:w="1600"/>
        <w:gridCol w:w="1700"/>
      </w:tblGrid>
      <w:tr w:rsidR="00D51779" w:rsidRPr="00D51779" w14:paraId="48D20E10" w14:textId="77777777" w:rsidTr="00D51779">
        <w:trPr>
          <w:trHeight w:val="73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649D5C8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2022 GELİRLER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99B48EC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2021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5497BD3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2022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F200B51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2021'e göre değişim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B5F0F13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% Toplam içindeki pay</w:t>
            </w:r>
          </w:p>
        </w:tc>
      </w:tr>
      <w:tr w:rsidR="00D51779" w:rsidRPr="00D51779" w14:paraId="1D1BE6FF" w14:textId="77777777" w:rsidTr="00D51779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6490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Devir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BF9A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6151,13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683C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7559,58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B836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23%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D778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41%</w:t>
            </w:r>
          </w:p>
        </w:tc>
      </w:tr>
      <w:tr w:rsidR="00D51779" w:rsidRPr="00D51779" w14:paraId="005EFF80" w14:textId="77777777" w:rsidTr="00D51779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744A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ÜYE AİDATLARI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28CE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2280,00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2C37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3250,00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41D4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D51779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43%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21A1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17%</w:t>
            </w:r>
          </w:p>
        </w:tc>
      </w:tr>
      <w:tr w:rsidR="00D51779" w:rsidRPr="00D51779" w14:paraId="2DC3674B" w14:textId="77777777" w:rsidTr="00D51779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7517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Alınan Bağışlar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D7E9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4710,00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E4BB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5950,00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A0AA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D51779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26%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8594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32%</w:t>
            </w:r>
          </w:p>
        </w:tc>
      </w:tr>
      <w:tr w:rsidR="00D51779" w:rsidRPr="00D51779" w14:paraId="244EBDA8" w14:textId="77777777" w:rsidTr="00D51779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6AA2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Alınan Borçlar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A025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4046,76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765F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1886,76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E691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D51779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-53%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0A2A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10%</w:t>
            </w:r>
          </w:p>
        </w:tc>
      </w:tr>
      <w:tr w:rsidR="00D51779" w:rsidRPr="00D51779" w14:paraId="045B8682" w14:textId="77777777" w:rsidTr="00D51779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AC0C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D51779">
              <w:rPr>
                <w:b/>
                <w:bCs/>
                <w:color w:val="000000"/>
                <w:position w:val="0"/>
              </w:rPr>
              <w:t>TOPLAM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3648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17187,89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2D9E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18646,34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C87B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color w:val="000000"/>
                <w:position w:val="0"/>
              </w:rPr>
              <w:t>19%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1ED4" w14:textId="77777777" w:rsidR="00D51779" w:rsidRPr="00D51779" w:rsidRDefault="00D51779" w:rsidP="00D5177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D51779">
              <w:rPr>
                <w:rFonts w:eastAsia="Calibri"/>
                <w:color w:val="000000"/>
                <w:position w:val="0"/>
              </w:rPr>
              <w:t>100%</w:t>
            </w:r>
          </w:p>
        </w:tc>
      </w:tr>
    </w:tbl>
    <w:p w14:paraId="4643D463" w14:textId="77777777" w:rsidR="00663A8D" w:rsidRPr="00FF5FD0" w:rsidRDefault="00663A8D">
      <w:pPr>
        <w:ind w:left="0" w:hanging="2"/>
        <w:jc w:val="center"/>
        <w:rPr>
          <w:color w:val="000000"/>
        </w:rPr>
      </w:pPr>
    </w:p>
    <w:p w14:paraId="3337A56B" w14:textId="77777777" w:rsidR="00663A8D" w:rsidRPr="00FF5FD0" w:rsidRDefault="00663A8D">
      <w:pPr>
        <w:ind w:left="0" w:hanging="2"/>
        <w:jc w:val="center"/>
        <w:rPr>
          <w:color w:val="000000"/>
        </w:rPr>
      </w:pPr>
    </w:p>
    <w:p w14:paraId="78D1D056" w14:textId="77777777" w:rsidR="00663A8D" w:rsidRPr="00FF5FD0" w:rsidRDefault="00663A8D">
      <w:pPr>
        <w:ind w:left="0" w:hanging="2"/>
        <w:jc w:val="center"/>
        <w:rPr>
          <w:color w:val="000000"/>
        </w:rPr>
      </w:pPr>
    </w:p>
    <w:p w14:paraId="2432649C" w14:textId="77777777" w:rsidR="00663A8D" w:rsidRPr="00FF5FD0" w:rsidRDefault="00663A8D">
      <w:pPr>
        <w:ind w:left="0" w:hanging="2"/>
        <w:jc w:val="center"/>
        <w:rPr>
          <w:color w:val="000000"/>
        </w:rPr>
      </w:pPr>
    </w:p>
    <w:p w14:paraId="3C4A87C5" w14:textId="77777777" w:rsidR="00663A8D" w:rsidRPr="00FF5FD0" w:rsidRDefault="00663A8D">
      <w:pPr>
        <w:ind w:left="0" w:hanging="2"/>
        <w:jc w:val="center"/>
        <w:rPr>
          <w:color w:val="000000"/>
        </w:rPr>
      </w:pPr>
    </w:p>
    <w:p w14:paraId="124754E7" w14:textId="77777777" w:rsidR="00663A8D" w:rsidRPr="00FF5FD0" w:rsidRDefault="00663A8D">
      <w:pPr>
        <w:ind w:left="0" w:hanging="2"/>
        <w:jc w:val="center"/>
        <w:rPr>
          <w:color w:val="000000"/>
        </w:rPr>
      </w:pPr>
    </w:p>
    <w:p w14:paraId="5590EE92" w14:textId="77777777" w:rsidR="00FF5FD0" w:rsidRDefault="00FF5FD0">
      <w:pPr>
        <w:ind w:left="0" w:hanging="2"/>
        <w:jc w:val="center"/>
        <w:rPr>
          <w:color w:val="000000"/>
        </w:rPr>
      </w:pPr>
    </w:p>
    <w:p w14:paraId="341D29E9" w14:textId="77777777" w:rsidR="00663A8D" w:rsidRPr="00FF5FD0" w:rsidRDefault="00472D6B">
      <w:pPr>
        <w:ind w:left="0" w:hanging="2"/>
        <w:jc w:val="center"/>
        <w:rPr>
          <w:color w:val="000000"/>
        </w:rPr>
      </w:pPr>
      <w:r w:rsidRPr="00FF5FD0">
        <w:rPr>
          <w:color w:val="000000"/>
        </w:rPr>
        <w:t>Grafik 2. 202</w:t>
      </w:r>
      <w:r w:rsidR="00244DDC">
        <w:rPr>
          <w:color w:val="000000"/>
        </w:rPr>
        <w:t>2</w:t>
      </w:r>
      <w:r w:rsidRPr="00FF5FD0">
        <w:rPr>
          <w:color w:val="000000"/>
        </w:rPr>
        <w:t xml:space="preserve"> Yılı (01 Ocak – 31 Aralık) Gelir Analizi</w:t>
      </w:r>
    </w:p>
    <w:p w14:paraId="5DDDA570" w14:textId="77777777" w:rsidR="00663A8D" w:rsidRPr="00FF5FD0" w:rsidRDefault="00663A8D">
      <w:pPr>
        <w:ind w:left="0" w:hanging="2"/>
        <w:jc w:val="both"/>
        <w:rPr>
          <w:color w:val="C00000"/>
        </w:rPr>
      </w:pPr>
    </w:p>
    <w:p w14:paraId="1B2092B4" w14:textId="77777777" w:rsidR="00663A8D" w:rsidRPr="00FF5FD0" w:rsidRDefault="00D51779" w:rsidP="00D51779">
      <w:pPr>
        <w:ind w:left="0" w:hanging="2"/>
        <w:jc w:val="center"/>
        <w:rPr>
          <w:color w:val="C00000"/>
        </w:rPr>
      </w:pPr>
      <w:r w:rsidRPr="00D51779">
        <w:rPr>
          <w:noProof/>
          <w:color w:val="C00000"/>
        </w:rPr>
        <w:drawing>
          <wp:inline distT="0" distB="0" distL="0" distR="0" wp14:anchorId="0B490970" wp14:editId="0756A83A">
            <wp:extent cx="5025390" cy="2669627"/>
            <wp:effectExtent l="0" t="0" r="3810" b="22860"/>
            <wp:docPr id="9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BA8D523" w14:textId="77777777" w:rsidR="00D51779" w:rsidRDefault="00D51779">
      <w:pPr>
        <w:ind w:left="0" w:hanging="2"/>
        <w:jc w:val="both"/>
        <w:rPr>
          <w:color w:val="000000"/>
        </w:rPr>
      </w:pPr>
    </w:p>
    <w:p w14:paraId="27058013" w14:textId="77777777" w:rsidR="00D51779" w:rsidRDefault="00D51779">
      <w:pPr>
        <w:ind w:left="0" w:hanging="2"/>
        <w:jc w:val="both"/>
        <w:rPr>
          <w:color w:val="000000"/>
        </w:rPr>
      </w:pPr>
    </w:p>
    <w:p w14:paraId="0C17A844" w14:textId="77777777" w:rsidR="00857DCA" w:rsidRDefault="00857DCA">
      <w:pPr>
        <w:ind w:left="0" w:hanging="2"/>
        <w:jc w:val="both"/>
        <w:rPr>
          <w:color w:val="000000"/>
        </w:rPr>
      </w:pPr>
    </w:p>
    <w:p w14:paraId="26786B24" w14:textId="77777777" w:rsidR="00857DCA" w:rsidRDefault="00857DCA">
      <w:pPr>
        <w:ind w:left="0" w:hanging="2"/>
        <w:jc w:val="both"/>
        <w:rPr>
          <w:color w:val="000000"/>
        </w:rPr>
      </w:pPr>
    </w:p>
    <w:p w14:paraId="16676ADC" w14:textId="77777777" w:rsidR="00857DCA" w:rsidRDefault="00857DCA">
      <w:pPr>
        <w:ind w:left="0" w:hanging="2"/>
        <w:jc w:val="both"/>
        <w:rPr>
          <w:color w:val="000000"/>
        </w:rPr>
      </w:pPr>
    </w:p>
    <w:p w14:paraId="228079F6" w14:textId="77777777" w:rsidR="000A29F6" w:rsidRDefault="000A29F6">
      <w:pPr>
        <w:ind w:left="0" w:hanging="2"/>
        <w:jc w:val="both"/>
        <w:rPr>
          <w:color w:val="000000"/>
        </w:rPr>
      </w:pPr>
    </w:p>
    <w:p w14:paraId="190F2302" w14:textId="612F4ACB" w:rsidR="00663A8D" w:rsidRPr="00FF5FD0" w:rsidRDefault="00472D6B">
      <w:pPr>
        <w:ind w:left="0" w:hanging="2"/>
        <w:jc w:val="both"/>
        <w:rPr>
          <w:color w:val="000000"/>
        </w:rPr>
      </w:pPr>
      <w:r w:rsidRPr="00FF5FD0">
        <w:rPr>
          <w:color w:val="000000"/>
        </w:rPr>
        <w:lastRenderedPageBreak/>
        <w:t>Nakit Yönetimi:</w:t>
      </w:r>
      <w:r w:rsidR="000A29F6">
        <w:rPr>
          <w:color w:val="000000"/>
        </w:rPr>
        <w:t xml:space="preserve"> </w:t>
      </w:r>
    </w:p>
    <w:p w14:paraId="35D39162" w14:textId="77777777" w:rsidR="000A29F6" w:rsidRDefault="000A29F6" w:rsidP="00D51779">
      <w:pPr>
        <w:ind w:leftChars="0" w:left="0" w:firstLineChars="0" w:firstLine="0"/>
        <w:jc w:val="both"/>
        <w:rPr>
          <w:color w:val="000000"/>
        </w:rPr>
      </w:pPr>
    </w:p>
    <w:p w14:paraId="74BECFDA" w14:textId="77777777" w:rsidR="00663A8D" w:rsidRPr="00FF5FD0" w:rsidRDefault="00244DDC" w:rsidP="00D51779">
      <w:pPr>
        <w:ind w:leftChars="0" w:left="0" w:firstLineChars="0" w:firstLine="0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31 Aralık 2022</w:t>
      </w:r>
      <w:r w:rsidR="00472D6B" w:rsidRPr="00FF5FD0">
        <w:rPr>
          <w:color w:val="000000"/>
        </w:rPr>
        <w:t xml:space="preserve"> itibar</w:t>
      </w:r>
      <w:r w:rsidR="00D51779">
        <w:rPr>
          <w:color w:val="000000"/>
        </w:rPr>
        <w:t>ı ile Banka hesabımızdaki tutar</w:t>
      </w:r>
      <w:r w:rsidR="00472D6B" w:rsidRPr="00FF5FD0">
        <w:rPr>
          <w:color w:val="000000"/>
        </w:rPr>
        <w:t xml:space="preserve"> </w:t>
      </w:r>
      <w:r w:rsidR="00D51779" w:rsidRPr="00FF45BB">
        <w:rPr>
          <w:color w:val="000000"/>
          <w:position w:val="0"/>
        </w:rPr>
        <w:t>4.614,88</w:t>
      </w:r>
      <w:r w:rsidR="00D51779">
        <w:rPr>
          <w:color w:val="000000"/>
          <w:position w:val="0"/>
        </w:rPr>
        <w:t xml:space="preserve"> </w:t>
      </w:r>
      <w:r w:rsidR="00D51779">
        <w:rPr>
          <w:color w:val="000000"/>
        </w:rPr>
        <w:t>TL’dir.</w:t>
      </w:r>
    </w:p>
    <w:p w14:paraId="5738CD03" w14:textId="77777777" w:rsidR="00FF5FD0" w:rsidRDefault="00FF5FD0" w:rsidP="00D51779">
      <w:pPr>
        <w:ind w:leftChars="0" w:left="0" w:firstLineChars="0" w:firstLine="0"/>
        <w:jc w:val="both"/>
        <w:rPr>
          <w:b/>
        </w:rPr>
      </w:pPr>
    </w:p>
    <w:p w14:paraId="391DDECE" w14:textId="77777777" w:rsidR="00663A8D" w:rsidRPr="00FF5FD0" w:rsidRDefault="00472D6B">
      <w:pPr>
        <w:ind w:left="0" w:hanging="2"/>
        <w:jc w:val="both"/>
      </w:pPr>
      <w:r w:rsidRPr="00FF5FD0">
        <w:rPr>
          <w:b/>
        </w:rPr>
        <w:t>GENEL DEĞERLENDİRME</w:t>
      </w:r>
    </w:p>
    <w:p w14:paraId="49F96232" w14:textId="77777777" w:rsidR="00663A8D" w:rsidRPr="00FF5FD0" w:rsidRDefault="00663A8D">
      <w:pPr>
        <w:ind w:left="0" w:hanging="2"/>
        <w:jc w:val="both"/>
      </w:pPr>
    </w:p>
    <w:p w14:paraId="7F38FE70" w14:textId="49111196" w:rsidR="00663A8D" w:rsidRPr="00FF5FD0" w:rsidRDefault="00472D6B">
      <w:pPr>
        <w:ind w:left="0" w:hanging="2"/>
        <w:jc w:val="both"/>
      </w:pPr>
      <w:r w:rsidRPr="00FF5FD0">
        <w:t>Ok</w:t>
      </w:r>
      <w:r w:rsidR="00244DDC">
        <w:t>uma Kültürü Derneği çalışmalarını</w:t>
      </w:r>
      <w:r w:rsidRPr="00FF5FD0">
        <w:t xml:space="preserve">, </w:t>
      </w:r>
      <w:r w:rsidR="00244DDC">
        <w:t xml:space="preserve">Covit-19 salgını nedeniyle, 2022 yılında </w:t>
      </w:r>
      <w:r w:rsidRPr="00FF5FD0">
        <w:rPr>
          <w:color w:val="000000" w:themeColor="text1"/>
        </w:rPr>
        <w:t>çevrimiçi o</w:t>
      </w:r>
      <w:r w:rsidRPr="00FF5FD0">
        <w:t xml:space="preserve">rtamlarda gerçekleştirilmiştir. </w:t>
      </w:r>
      <w:r w:rsidR="00244DDC">
        <w:t xml:space="preserve"> Ancak 4-14 Kasım 2022 tarihleri arasında </w:t>
      </w:r>
      <w:r w:rsidR="00283658">
        <w:rPr>
          <w:rStyle w:val="wixui-rich-texttext"/>
          <w:bdr w:val="none" w:sz="0" w:space="0" w:color="auto" w:frame="1"/>
        </w:rPr>
        <w:t xml:space="preserve">Avrupa Toplulukları Araştırma ve Uygulama Merkezi (ATAUM) Konferans Salonu’nda </w:t>
      </w:r>
      <w:r w:rsidR="00712692">
        <w:t>gerçekleştirilen Re</w:t>
      </w:r>
      <w:r w:rsidR="00C96B42">
        <w:t>simli Çocuk Kitapları Sempozyum</w:t>
      </w:r>
      <w:r w:rsidR="00712692">
        <w:t>u</w:t>
      </w:r>
      <w:r w:rsidR="00D51779">
        <w:t xml:space="preserve"> </w:t>
      </w:r>
      <w:r w:rsidR="00712692">
        <w:t>yüz</w:t>
      </w:r>
      <w:r w:rsidR="00C96B42">
        <w:t xml:space="preserve"> </w:t>
      </w:r>
      <w:r w:rsidR="00712692">
        <w:t xml:space="preserve">yüze  gerçekleştirilmiştir. </w:t>
      </w:r>
    </w:p>
    <w:p w14:paraId="48860C91" w14:textId="77777777" w:rsidR="00663A8D" w:rsidRPr="00FF5FD0" w:rsidRDefault="00663A8D">
      <w:pPr>
        <w:ind w:left="0" w:hanging="2"/>
        <w:jc w:val="both"/>
      </w:pPr>
    </w:p>
    <w:p w14:paraId="599CF682" w14:textId="77777777" w:rsidR="00663A8D" w:rsidRPr="00FF5FD0" w:rsidRDefault="00472D6B">
      <w:pPr>
        <w:ind w:left="0" w:hanging="2"/>
        <w:jc w:val="both"/>
      </w:pPr>
      <w:r w:rsidRPr="00FF5FD0">
        <w:t xml:space="preserve">11-14 yaş grubu çocuklar ile okuma söyleşileri yapmak amacıyla model geliştirme çalışmaları </w:t>
      </w:r>
      <w:r w:rsidR="00712692">
        <w:t xml:space="preserve">tamamlanmış, Okuma Söyleşileri Rehberi hazırlanmış; tasarım çalışmaları </w:t>
      </w:r>
      <w:r w:rsidRPr="00FF5FD0">
        <w:t>başlatılmış</w:t>
      </w:r>
      <w:r w:rsidR="00712692">
        <w:t>tır.</w:t>
      </w:r>
    </w:p>
    <w:p w14:paraId="75A9BF47" w14:textId="77777777" w:rsidR="00663A8D" w:rsidRPr="00FF5FD0" w:rsidRDefault="00663A8D">
      <w:pPr>
        <w:ind w:left="0" w:hanging="2"/>
        <w:jc w:val="both"/>
      </w:pPr>
    </w:p>
    <w:p w14:paraId="0C1BEFC5" w14:textId="0E282D6D" w:rsidR="00663A8D" w:rsidRPr="00FF5FD0" w:rsidRDefault="00472D6B">
      <w:pPr>
        <w:ind w:left="0" w:hanging="2"/>
        <w:jc w:val="both"/>
      </w:pPr>
      <w:r w:rsidRPr="00FF5FD0">
        <w:t xml:space="preserve">Ankara 2. Organize Sanayi’de bir fabrikada kütüphane kurulumu </w:t>
      </w:r>
      <w:r w:rsidR="00712692">
        <w:t xml:space="preserve">kütüphane donanımı </w:t>
      </w:r>
      <w:r w:rsidR="00C96B42">
        <w:t>ve kitaplar k</w:t>
      </w:r>
      <w:r w:rsidR="00712692">
        <w:t xml:space="preserve">urum tarafından temin edilmiş; koleksiyondaki kitapların kayıt ve kaşeleme işlemleri yapılmıştır. </w:t>
      </w:r>
    </w:p>
    <w:p w14:paraId="26CA1E7A" w14:textId="77777777" w:rsidR="00663A8D" w:rsidRPr="00FF5FD0" w:rsidRDefault="00663A8D">
      <w:pPr>
        <w:ind w:left="0" w:hanging="2"/>
        <w:jc w:val="both"/>
      </w:pPr>
    </w:p>
    <w:p w14:paraId="32FFF3DB" w14:textId="77777777" w:rsidR="00663A8D" w:rsidRPr="00FF5FD0" w:rsidRDefault="00663A8D">
      <w:pPr>
        <w:ind w:left="0" w:hanging="2"/>
        <w:jc w:val="both"/>
      </w:pPr>
    </w:p>
    <w:p w14:paraId="2501D2AA" w14:textId="77777777" w:rsidR="00663A8D" w:rsidRPr="00FF5FD0" w:rsidRDefault="00663A8D">
      <w:pPr>
        <w:ind w:left="0" w:hanging="2"/>
        <w:jc w:val="both"/>
      </w:pPr>
    </w:p>
    <w:p w14:paraId="51FB8FE2" w14:textId="77777777" w:rsidR="00FF5FD0" w:rsidRDefault="00FF5FD0">
      <w:pPr>
        <w:ind w:left="0" w:hanging="2"/>
        <w:jc w:val="both"/>
        <w:rPr>
          <w:b/>
          <w:i/>
        </w:rPr>
      </w:pPr>
    </w:p>
    <w:p w14:paraId="17109D58" w14:textId="77777777" w:rsidR="00663A8D" w:rsidRPr="00FF5FD0" w:rsidRDefault="00663A8D">
      <w:pPr>
        <w:ind w:left="0" w:hanging="2"/>
        <w:jc w:val="both"/>
      </w:pPr>
    </w:p>
    <w:p w14:paraId="737108D7" w14:textId="77777777" w:rsidR="00663A8D" w:rsidRPr="00FF5FD0" w:rsidRDefault="00663A8D">
      <w:pPr>
        <w:ind w:left="0" w:hanging="2"/>
        <w:jc w:val="both"/>
      </w:pPr>
    </w:p>
    <w:p w14:paraId="526D1212" w14:textId="77777777" w:rsidR="00663A8D" w:rsidRPr="00FF5FD0" w:rsidRDefault="00663A8D">
      <w:pPr>
        <w:ind w:left="0" w:hanging="2"/>
        <w:jc w:val="both"/>
      </w:pPr>
    </w:p>
    <w:p w14:paraId="3D5B2105" w14:textId="77777777" w:rsidR="00663A8D" w:rsidRPr="00FF5FD0" w:rsidRDefault="00663A8D">
      <w:pPr>
        <w:ind w:left="0" w:hanging="2"/>
        <w:jc w:val="both"/>
      </w:pPr>
    </w:p>
    <w:p w14:paraId="6C0E868B" w14:textId="77777777" w:rsidR="00663A8D" w:rsidRPr="00FF5FD0" w:rsidRDefault="00663A8D">
      <w:pPr>
        <w:ind w:left="0" w:hanging="2"/>
        <w:jc w:val="both"/>
      </w:pPr>
    </w:p>
    <w:p w14:paraId="611AEDDA" w14:textId="77777777" w:rsidR="00663A8D" w:rsidRPr="00FF5FD0" w:rsidRDefault="00663A8D" w:rsidP="00C96B42">
      <w:pPr>
        <w:ind w:leftChars="0" w:left="0" w:firstLineChars="0" w:firstLine="0"/>
        <w:jc w:val="both"/>
      </w:pPr>
    </w:p>
    <w:p w14:paraId="6123B4D0" w14:textId="77777777" w:rsidR="00663A8D" w:rsidRPr="00FF5FD0" w:rsidRDefault="00663A8D">
      <w:pPr>
        <w:ind w:left="0" w:hanging="2"/>
        <w:jc w:val="both"/>
      </w:pPr>
    </w:p>
    <w:p w14:paraId="31DC69A1" w14:textId="77777777" w:rsidR="00663A8D" w:rsidRPr="00FF5FD0" w:rsidRDefault="00663A8D">
      <w:pPr>
        <w:ind w:left="0" w:hanging="2"/>
        <w:jc w:val="both"/>
      </w:pPr>
    </w:p>
    <w:p w14:paraId="3F9DB338" w14:textId="77777777" w:rsidR="000D10B8" w:rsidRPr="00FF5FD0" w:rsidRDefault="000D10B8" w:rsidP="00C96B42">
      <w:pPr>
        <w:ind w:leftChars="0" w:left="0" w:firstLineChars="0" w:firstLine="0"/>
        <w:jc w:val="both"/>
        <w:rPr>
          <w:b/>
          <w:i/>
        </w:rPr>
      </w:pPr>
    </w:p>
    <w:p w14:paraId="1FF152E6" w14:textId="77777777" w:rsidR="000D10B8" w:rsidRPr="00FF5FD0" w:rsidRDefault="000D10B8">
      <w:pPr>
        <w:ind w:left="0" w:hanging="2"/>
        <w:jc w:val="both"/>
        <w:rPr>
          <w:b/>
          <w:i/>
        </w:rPr>
      </w:pPr>
    </w:p>
    <w:p w14:paraId="0805F615" w14:textId="77777777" w:rsidR="000D10B8" w:rsidRPr="00FF5FD0" w:rsidRDefault="000D10B8">
      <w:pPr>
        <w:ind w:left="0" w:hanging="2"/>
        <w:jc w:val="both"/>
        <w:rPr>
          <w:b/>
          <w:i/>
        </w:rPr>
      </w:pPr>
    </w:p>
    <w:p w14:paraId="67BE43C4" w14:textId="77777777" w:rsidR="000D10B8" w:rsidRPr="00FF5FD0" w:rsidRDefault="000D10B8">
      <w:pPr>
        <w:ind w:left="0" w:hanging="2"/>
        <w:jc w:val="both"/>
        <w:rPr>
          <w:b/>
          <w:i/>
        </w:rPr>
      </w:pPr>
    </w:p>
    <w:p w14:paraId="6CC72415" w14:textId="77777777" w:rsidR="00663A8D" w:rsidRPr="00FF5FD0" w:rsidRDefault="00663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</w:rPr>
      </w:pPr>
    </w:p>
    <w:sectPr w:rsidR="00663A8D" w:rsidRPr="00FF5FD0" w:rsidSect="00FF45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0BED6" w14:textId="77777777" w:rsidR="00CC7DED" w:rsidRDefault="00CC7DED">
      <w:pPr>
        <w:spacing w:line="240" w:lineRule="auto"/>
        <w:ind w:left="0" w:hanging="2"/>
      </w:pPr>
      <w:r>
        <w:separator/>
      </w:r>
    </w:p>
  </w:endnote>
  <w:endnote w:type="continuationSeparator" w:id="0">
    <w:p w14:paraId="18F4CEBD" w14:textId="77777777" w:rsidR="00CC7DED" w:rsidRDefault="00CC7DE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3AFD3" w14:textId="77777777" w:rsidR="00F35A92" w:rsidRDefault="00F35A92" w:rsidP="00F35A92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EF4AA" w14:textId="77777777" w:rsidR="007C0BEA" w:rsidRDefault="007C0BE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A29F6">
      <w:rPr>
        <w:noProof/>
        <w:color w:val="000000"/>
      </w:rPr>
      <w:t>1</w:t>
    </w:r>
    <w:r>
      <w:rPr>
        <w:color w:val="000000"/>
      </w:rPr>
      <w:fldChar w:fldCharType="end"/>
    </w:r>
  </w:p>
  <w:p w14:paraId="03DCD0CA" w14:textId="77777777" w:rsidR="007C0BEA" w:rsidRDefault="007C0BE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53877" w14:textId="77777777" w:rsidR="00F35A92" w:rsidRDefault="00F35A92" w:rsidP="00F35A92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5D649" w14:textId="77777777" w:rsidR="00CC7DED" w:rsidRDefault="00CC7DED">
      <w:pPr>
        <w:spacing w:line="240" w:lineRule="auto"/>
        <w:ind w:left="0" w:hanging="2"/>
      </w:pPr>
      <w:r>
        <w:separator/>
      </w:r>
    </w:p>
  </w:footnote>
  <w:footnote w:type="continuationSeparator" w:id="0">
    <w:p w14:paraId="5A65B019" w14:textId="77777777" w:rsidR="00CC7DED" w:rsidRDefault="00CC7DE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38B4F" w14:textId="77777777" w:rsidR="00F35A92" w:rsidRDefault="00F35A92" w:rsidP="00F35A92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942F9" w14:textId="77777777" w:rsidR="00F35A92" w:rsidRDefault="00F35A92" w:rsidP="00F35A92">
    <w:pPr>
      <w:pStyle w:val="stBilgi"/>
      <w:ind w:left="0" w:hanging="2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BA5A4" w14:textId="77777777" w:rsidR="00F35A92" w:rsidRDefault="00F35A92" w:rsidP="00F35A92">
    <w:pPr>
      <w:pStyle w:val="stBilgi"/>
      <w:ind w:left="0" w:hanging="2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F73"/>
    <w:multiLevelType w:val="multilevel"/>
    <w:tmpl w:val="7C0EB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62724E2"/>
    <w:multiLevelType w:val="multilevel"/>
    <w:tmpl w:val="5BA8D4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1F17AF9"/>
    <w:multiLevelType w:val="multilevel"/>
    <w:tmpl w:val="05AAAC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4D75D02"/>
    <w:multiLevelType w:val="multilevel"/>
    <w:tmpl w:val="A12CADD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36A2306A"/>
    <w:multiLevelType w:val="multilevel"/>
    <w:tmpl w:val="FBB62766"/>
    <w:lvl w:ilvl="0">
      <w:start w:val="2021"/>
      <w:numFmt w:val="decimal"/>
      <w:lvlText w:val="%1"/>
      <w:lvlJc w:val="left"/>
      <w:pPr>
        <w:ind w:left="1335" w:hanging="4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vertAlign w:val="baseline"/>
      </w:rPr>
    </w:lvl>
  </w:abstractNum>
  <w:abstractNum w:abstractNumId="5">
    <w:nsid w:val="3719794A"/>
    <w:multiLevelType w:val="multilevel"/>
    <w:tmpl w:val="DE80647A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C3F7F5D"/>
    <w:multiLevelType w:val="multilevel"/>
    <w:tmpl w:val="E8EC5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0954C5C"/>
    <w:multiLevelType w:val="multilevel"/>
    <w:tmpl w:val="460A70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CCC6F7B"/>
    <w:multiLevelType w:val="multilevel"/>
    <w:tmpl w:val="FEE67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52F54A1D"/>
    <w:multiLevelType w:val="multilevel"/>
    <w:tmpl w:val="EFE028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546C0B21"/>
    <w:multiLevelType w:val="multilevel"/>
    <w:tmpl w:val="46C0BD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56E7201F"/>
    <w:multiLevelType w:val="multilevel"/>
    <w:tmpl w:val="DA14E836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2">
    <w:nsid w:val="58A453E7"/>
    <w:multiLevelType w:val="multilevel"/>
    <w:tmpl w:val="2C5E8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5E3264A9"/>
    <w:multiLevelType w:val="multilevel"/>
    <w:tmpl w:val="E104E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6DA36869"/>
    <w:multiLevelType w:val="multilevel"/>
    <w:tmpl w:val="813438BA"/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70C21D9D"/>
    <w:multiLevelType w:val="multilevel"/>
    <w:tmpl w:val="9FC494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750C1BA0"/>
    <w:multiLevelType w:val="multilevel"/>
    <w:tmpl w:val="070471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7541016F"/>
    <w:multiLevelType w:val="multilevel"/>
    <w:tmpl w:val="54AA8D02"/>
    <w:lvl w:ilvl="0">
      <w:start w:val="1"/>
      <w:numFmt w:val="upperLetter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774F5F27"/>
    <w:multiLevelType w:val="multilevel"/>
    <w:tmpl w:val="26B8B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7920032F"/>
    <w:multiLevelType w:val="multilevel"/>
    <w:tmpl w:val="954C0A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7FF22B73"/>
    <w:multiLevelType w:val="hybridMultilevel"/>
    <w:tmpl w:val="984AF9CE"/>
    <w:lvl w:ilvl="0" w:tplc="D48A39B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0"/>
  </w:num>
  <w:num w:numId="5">
    <w:abstractNumId w:val="1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7"/>
  </w:num>
  <w:num w:numId="11">
    <w:abstractNumId w:val="2"/>
  </w:num>
  <w:num w:numId="12">
    <w:abstractNumId w:val="10"/>
  </w:num>
  <w:num w:numId="13">
    <w:abstractNumId w:val="8"/>
  </w:num>
  <w:num w:numId="14">
    <w:abstractNumId w:val="9"/>
  </w:num>
  <w:num w:numId="15">
    <w:abstractNumId w:val="17"/>
  </w:num>
  <w:num w:numId="16">
    <w:abstractNumId w:val="11"/>
  </w:num>
  <w:num w:numId="17">
    <w:abstractNumId w:val="4"/>
  </w:num>
  <w:num w:numId="18">
    <w:abstractNumId w:val="16"/>
  </w:num>
  <w:num w:numId="19">
    <w:abstractNumId w:val="18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8D"/>
    <w:rsid w:val="00053108"/>
    <w:rsid w:val="00066000"/>
    <w:rsid w:val="000A29F6"/>
    <w:rsid w:val="000D10B8"/>
    <w:rsid w:val="00167B42"/>
    <w:rsid w:val="00176A12"/>
    <w:rsid w:val="00235D87"/>
    <w:rsid w:val="00244DDC"/>
    <w:rsid w:val="00282A48"/>
    <w:rsid w:val="00283658"/>
    <w:rsid w:val="00356350"/>
    <w:rsid w:val="003B5565"/>
    <w:rsid w:val="00402ACB"/>
    <w:rsid w:val="00452F7C"/>
    <w:rsid w:val="00472D6B"/>
    <w:rsid w:val="004D26C7"/>
    <w:rsid w:val="00585622"/>
    <w:rsid w:val="005C7010"/>
    <w:rsid w:val="005D65F7"/>
    <w:rsid w:val="00620F5D"/>
    <w:rsid w:val="00663A8D"/>
    <w:rsid w:val="006A7333"/>
    <w:rsid w:val="00712692"/>
    <w:rsid w:val="007C0BEA"/>
    <w:rsid w:val="007E228D"/>
    <w:rsid w:val="007F0848"/>
    <w:rsid w:val="00857DCA"/>
    <w:rsid w:val="00866C00"/>
    <w:rsid w:val="008F79C5"/>
    <w:rsid w:val="00987B7A"/>
    <w:rsid w:val="009A01CF"/>
    <w:rsid w:val="00A42AD2"/>
    <w:rsid w:val="00B016BE"/>
    <w:rsid w:val="00B0664F"/>
    <w:rsid w:val="00C160CE"/>
    <w:rsid w:val="00C96B42"/>
    <w:rsid w:val="00CA161D"/>
    <w:rsid w:val="00CC7DED"/>
    <w:rsid w:val="00D004B7"/>
    <w:rsid w:val="00D51779"/>
    <w:rsid w:val="00E2360A"/>
    <w:rsid w:val="00E32B39"/>
    <w:rsid w:val="00EC6357"/>
    <w:rsid w:val="00EE0D87"/>
    <w:rsid w:val="00F13F01"/>
    <w:rsid w:val="00F35A92"/>
    <w:rsid w:val="00F70284"/>
    <w:rsid w:val="00FD65C1"/>
    <w:rsid w:val="00FE0016"/>
    <w:rsid w:val="00FF45BB"/>
    <w:rsid w:val="00FF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63DE"/>
  <w15:docId w15:val="{BBF0473E-03E4-924F-A541-B7754E68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701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uiPriority w:val="9"/>
    <w:qFormat/>
    <w:rsid w:val="005C7010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5C70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5C70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5C7010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5C70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5C70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5C70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5C7010"/>
    <w:pPr>
      <w:keepNext/>
      <w:keepLines/>
      <w:spacing w:before="480" w:after="120"/>
    </w:pPr>
    <w:rPr>
      <w:b/>
      <w:sz w:val="72"/>
      <w:szCs w:val="72"/>
    </w:rPr>
  </w:style>
  <w:style w:type="character" w:styleId="Gl">
    <w:name w:val="Strong"/>
    <w:rsid w:val="005C7010"/>
    <w:rPr>
      <w:b/>
      <w:bCs/>
      <w:spacing w:val="0"/>
      <w:w w:val="100"/>
      <w:position w:val="-1"/>
      <w:effect w:val="none"/>
      <w:vertAlign w:val="baseline"/>
      <w:cs w:val="0"/>
      <w:em w:val="none"/>
    </w:rPr>
  </w:style>
  <w:style w:type="character" w:styleId="Kpr">
    <w:name w:val="Hyperlink"/>
    <w:qFormat/>
    <w:rsid w:val="005C701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5C7010"/>
    <w:pPr>
      <w:spacing w:before="100" w:beforeAutospacing="1" w:after="100" w:afterAutospacing="1" w:line="240" w:lineRule="auto"/>
    </w:pPr>
  </w:style>
  <w:style w:type="paragraph" w:customStyle="1" w:styleId="m-7322274574762537812gmail-msonormal">
    <w:name w:val="m_-7322274574762537812gmail-msonormal"/>
    <w:basedOn w:val="Normal"/>
    <w:rsid w:val="005C7010"/>
    <w:pPr>
      <w:spacing w:before="100" w:beforeAutospacing="1" w:after="100" w:afterAutospacing="1" w:line="240" w:lineRule="auto"/>
    </w:pPr>
  </w:style>
  <w:style w:type="character" w:customStyle="1" w:styleId="apple-converted-space">
    <w:name w:val="apple-converted-space"/>
    <w:basedOn w:val="VarsaylanParagrafYazTipi"/>
    <w:rsid w:val="005C7010"/>
    <w:rPr>
      <w:w w:val="100"/>
      <w:position w:val="-1"/>
      <w:effect w:val="none"/>
      <w:vertAlign w:val="baseline"/>
      <w:cs w:val="0"/>
      <w:em w:val="none"/>
    </w:rPr>
  </w:style>
  <w:style w:type="paragraph" w:customStyle="1" w:styleId="AkKlavuz-Vurgu31">
    <w:name w:val="Açık Kılavuz - Vurgu 31"/>
    <w:basedOn w:val="Normal"/>
    <w:rsid w:val="005C7010"/>
    <w:pPr>
      <w:spacing w:line="288" w:lineRule="auto"/>
      <w:ind w:left="720"/>
      <w:contextualSpacing/>
    </w:pPr>
    <w:rPr>
      <w:i/>
      <w:iCs/>
      <w:sz w:val="20"/>
      <w:szCs w:val="20"/>
      <w:lang w:val="en-GB"/>
    </w:rPr>
  </w:style>
  <w:style w:type="paragraph" w:customStyle="1" w:styleId="selectionshareable">
    <w:name w:val="selectionshareable"/>
    <w:basedOn w:val="Normal"/>
    <w:rsid w:val="005C7010"/>
    <w:pPr>
      <w:spacing w:before="100" w:beforeAutospacing="1" w:after="100" w:afterAutospacing="1" w:line="240" w:lineRule="auto"/>
    </w:pPr>
  </w:style>
  <w:style w:type="paragraph" w:customStyle="1" w:styleId="m-3607477012527697326gmail-msonormal">
    <w:name w:val="m_-3607477012527697326gmail-msonormal"/>
    <w:basedOn w:val="Normal"/>
    <w:rsid w:val="005C7010"/>
    <w:pPr>
      <w:spacing w:before="100" w:beforeAutospacing="1" w:after="100" w:afterAutospacing="1" w:line="240" w:lineRule="auto"/>
    </w:pPr>
  </w:style>
  <w:style w:type="paragraph" w:styleId="DipnotMetni">
    <w:name w:val="footnote text"/>
    <w:basedOn w:val="Normal"/>
    <w:qFormat/>
    <w:rsid w:val="005C7010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rsid w:val="005C7010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DipnotBavurusu">
    <w:name w:val="footnote reference"/>
    <w:qFormat/>
    <w:rsid w:val="005C7010"/>
    <w:rPr>
      <w:w w:val="100"/>
      <w:position w:val="-1"/>
      <w:effect w:val="none"/>
      <w:vertAlign w:val="superscript"/>
      <w:cs w:val="0"/>
      <w:em w:val="none"/>
    </w:rPr>
  </w:style>
  <w:style w:type="paragraph" w:styleId="BalonMetni">
    <w:name w:val="Balloon Text"/>
    <w:basedOn w:val="Normal"/>
    <w:qFormat/>
    <w:rsid w:val="005C701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rsid w:val="005C701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tBilgi">
    <w:name w:val="header"/>
    <w:basedOn w:val="Normal"/>
    <w:qFormat/>
    <w:rsid w:val="005C7010"/>
    <w:pPr>
      <w:spacing w:line="240" w:lineRule="auto"/>
    </w:pPr>
  </w:style>
  <w:style w:type="character" w:customStyle="1" w:styleId="stBilgiChar">
    <w:name w:val="Üst Bilgi Char"/>
    <w:basedOn w:val="VarsaylanParagrafYazTipi"/>
    <w:rsid w:val="005C7010"/>
    <w:rPr>
      <w:w w:val="100"/>
      <w:position w:val="-1"/>
      <w:effect w:val="none"/>
      <w:vertAlign w:val="baseline"/>
      <w:cs w:val="0"/>
      <w:em w:val="none"/>
    </w:rPr>
  </w:style>
  <w:style w:type="paragraph" w:styleId="AltBilgi">
    <w:name w:val="footer"/>
    <w:basedOn w:val="Normal"/>
    <w:qFormat/>
    <w:rsid w:val="005C7010"/>
    <w:pPr>
      <w:spacing w:line="240" w:lineRule="auto"/>
    </w:pPr>
  </w:style>
  <w:style w:type="character" w:customStyle="1" w:styleId="AltBilgiChar">
    <w:name w:val="Alt Bilgi Char"/>
    <w:basedOn w:val="VarsaylanParagrafYazTipi"/>
    <w:rsid w:val="005C7010"/>
    <w:rPr>
      <w:w w:val="100"/>
      <w:position w:val="-1"/>
      <w:effect w:val="none"/>
      <w:vertAlign w:val="baseline"/>
      <w:cs w:val="0"/>
      <w:em w:val="none"/>
    </w:rPr>
  </w:style>
  <w:style w:type="table" w:styleId="TabloKlavuzu">
    <w:name w:val="Table Grid"/>
    <w:basedOn w:val="NormalTablo"/>
    <w:rsid w:val="005C701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qFormat/>
    <w:rsid w:val="005C701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klamaMetni">
    <w:name w:val="annotation text"/>
    <w:basedOn w:val="Normal"/>
    <w:qFormat/>
    <w:rsid w:val="005C701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rsid w:val="005C7010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klamaKonusu">
    <w:name w:val="annotation subject"/>
    <w:basedOn w:val="AklamaMetni"/>
    <w:next w:val="AklamaMetni"/>
    <w:qFormat/>
    <w:rsid w:val="005C7010"/>
    <w:rPr>
      <w:b/>
      <w:bCs/>
    </w:rPr>
  </w:style>
  <w:style w:type="character" w:customStyle="1" w:styleId="AklamaKonusuChar">
    <w:name w:val="Açıklama Konusu Char"/>
    <w:rsid w:val="005C7010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OrtaKlavuz1-Vurgu21">
    <w:name w:val="Orta Kılavuz 1 - Vurgu 21"/>
    <w:basedOn w:val="Normal"/>
    <w:rsid w:val="005C7010"/>
    <w:pPr>
      <w:ind w:left="720"/>
      <w:contextualSpacing/>
    </w:pPr>
    <w:rPr>
      <w:rFonts w:ascii="Calibri" w:eastAsia="Calibri" w:hAnsi="Calibri"/>
      <w:lang w:eastAsia="en-US"/>
    </w:rPr>
  </w:style>
  <w:style w:type="character" w:styleId="Vurgu">
    <w:name w:val="Emphasis"/>
    <w:rsid w:val="005C7010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RenkliListe-Vurgu11">
    <w:name w:val="Renkli Liste - Vurgu 11"/>
    <w:basedOn w:val="Normal"/>
    <w:rsid w:val="005C7010"/>
    <w:pPr>
      <w:ind w:left="720"/>
      <w:contextualSpacing/>
    </w:pPr>
    <w:rPr>
      <w:rFonts w:ascii="Calibri" w:eastAsia="Calibri" w:hAnsi="Calibri"/>
      <w:lang w:eastAsia="en-US"/>
    </w:rPr>
  </w:style>
  <w:style w:type="paragraph" w:styleId="SonNotMetni">
    <w:name w:val="endnote text"/>
    <w:basedOn w:val="Normal"/>
    <w:qFormat/>
    <w:rsid w:val="005C7010"/>
    <w:rPr>
      <w:sz w:val="20"/>
      <w:szCs w:val="20"/>
    </w:rPr>
  </w:style>
  <w:style w:type="character" w:customStyle="1" w:styleId="SonNotMetniChar">
    <w:name w:val="Son Not Metni Char"/>
    <w:rsid w:val="005C701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SonNotBavurusu">
    <w:name w:val="endnote reference"/>
    <w:qFormat/>
    <w:rsid w:val="005C7010"/>
    <w:rPr>
      <w:w w:val="100"/>
      <w:position w:val="-1"/>
      <w:effect w:val="none"/>
      <w:vertAlign w:val="superscript"/>
      <w:cs w:val="0"/>
      <w:em w:val="none"/>
    </w:rPr>
  </w:style>
  <w:style w:type="paragraph" w:styleId="Altyaz">
    <w:name w:val="Subtitle"/>
    <w:basedOn w:val="Normal"/>
    <w:next w:val="Normal"/>
    <w:uiPriority w:val="11"/>
    <w:qFormat/>
    <w:rsid w:val="005C70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rsid w:val="005C701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">
    <w:name w:val="3"/>
    <w:basedOn w:val="TableNormal"/>
    <w:rsid w:val="005C701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">
    <w:name w:val="2"/>
    <w:basedOn w:val="TableNormal"/>
    <w:rsid w:val="005C701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">
    <w:name w:val="1"/>
    <w:basedOn w:val="TableNormal"/>
    <w:rsid w:val="005C701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7E228D"/>
    <w:pPr>
      <w:ind w:left="720"/>
      <w:contextualSpacing/>
    </w:pPr>
  </w:style>
  <w:style w:type="paragraph" w:customStyle="1" w:styleId="font8">
    <w:name w:val="font_8"/>
    <w:basedOn w:val="Normal"/>
    <w:rsid w:val="00235D8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wixui-rich-texttext">
    <w:name w:val="wixui-rich-text__text"/>
    <w:basedOn w:val="VarsaylanParagrafYazTipi"/>
    <w:rsid w:val="00235D87"/>
  </w:style>
  <w:style w:type="character" w:customStyle="1" w:styleId="wixguard">
    <w:name w:val="wixguard"/>
    <w:basedOn w:val="VarsaylanParagrafYazTipi"/>
    <w:rsid w:val="00235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resimlicocukkitaplarisempozyumu.org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okumakulturu.org.tr" TargetMode="External"/><Relationship Id="rId11" Type="http://schemas.openxmlformats.org/officeDocument/2006/relationships/hyperlink" Target="http://www.resimlicocukkitaplarisempozyumu.org)" TargetMode="External"/><Relationship Id="rId12" Type="http://schemas.openxmlformats.org/officeDocument/2006/relationships/chart" Target="charts/chart1.xml"/><Relationship Id="rId13" Type="http://schemas.openxmlformats.org/officeDocument/2006/relationships/chart" Target="charts/chart2.xm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GİDER ANALİZİ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1"/>
              <c:layout>
                <c:manualLayout>
                  <c:x val="-0.113041657110822"/>
                  <c:y val="-0.15773774998609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Sayfa1!$C$17:$C$22</c:f>
              <c:strCache>
                <c:ptCount val="6"/>
                <c:pt idx="0">
                  <c:v>Kira Giderleri</c:v>
                </c:pt>
                <c:pt idx="1">
                  <c:v>Vergi Ödeme Giderleri</c:v>
                </c:pt>
                <c:pt idx="2">
                  <c:v>TT-İnternet - Telefon</c:v>
                </c:pt>
                <c:pt idx="3">
                  <c:v>Devir borç</c:v>
                </c:pt>
                <c:pt idx="4">
                  <c:v>Mevcut Banka</c:v>
                </c:pt>
                <c:pt idx="5">
                  <c:v>Mevcut Alacaklar</c:v>
                </c:pt>
              </c:strCache>
            </c:strRef>
          </c:cat>
          <c:val>
            <c:numRef>
              <c:f>Sayfa1!$D$17:$D$22</c:f>
              <c:numCache>
                <c:formatCode>#,##0.00</c:formatCode>
                <c:ptCount val="6"/>
                <c:pt idx="0">
                  <c:v>6380.0</c:v>
                </c:pt>
                <c:pt idx="1">
                  <c:v>1441.2</c:v>
                </c:pt>
                <c:pt idx="2">
                  <c:v>2193.5</c:v>
                </c:pt>
                <c:pt idx="3">
                  <c:v>4046.76</c:v>
                </c:pt>
                <c:pt idx="4">
                  <c:v>4614.88</c:v>
                </c:pt>
                <c:pt idx="5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69-6D4A-BFA5-485C86151DA7}"/>
            </c:ext>
          </c:extLst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Sayfa1!$C$17:$C$22</c:f>
              <c:strCache>
                <c:ptCount val="6"/>
                <c:pt idx="0">
                  <c:v>Kira Giderleri</c:v>
                </c:pt>
                <c:pt idx="1">
                  <c:v>Vergi Ödeme Giderleri</c:v>
                </c:pt>
                <c:pt idx="2">
                  <c:v>TT-İnternet - Telefon</c:v>
                </c:pt>
                <c:pt idx="3">
                  <c:v>Devir borç</c:v>
                </c:pt>
                <c:pt idx="4">
                  <c:v>Mevcut Banka</c:v>
                </c:pt>
                <c:pt idx="5">
                  <c:v>Mevcut Alacaklar</c:v>
                </c:pt>
              </c:strCache>
            </c:strRef>
          </c:cat>
          <c:val>
            <c:numRef>
              <c:f>Sayfa1!$E$17:$E$22</c:f>
              <c:numCache>
                <c:formatCode>#,##0.00</c:formatCode>
                <c:ptCount val="6"/>
                <c:pt idx="0">
                  <c:v>6380.0</c:v>
                </c:pt>
                <c:pt idx="1">
                  <c:v>1441.2</c:v>
                </c:pt>
                <c:pt idx="2">
                  <c:v>2193.5</c:v>
                </c:pt>
                <c:pt idx="3">
                  <c:v>4046.76</c:v>
                </c:pt>
                <c:pt idx="4">
                  <c:v>4614.88</c:v>
                </c:pt>
                <c:pt idx="5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A69-6D4A-BFA5-485C86151DA7}"/>
            </c:ext>
          </c:extLst>
        </c:ser>
        <c:ser>
          <c:idx val="2"/>
          <c:order val="2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Sayfa1!$C$17:$C$22</c:f>
              <c:strCache>
                <c:ptCount val="6"/>
                <c:pt idx="0">
                  <c:v>Kira Giderleri</c:v>
                </c:pt>
                <c:pt idx="1">
                  <c:v>Vergi Ödeme Giderleri</c:v>
                </c:pt>
                <c:pt idx="2">
                  <c:v>TT-İnternet - Telefon</c:v>
                </c:pt>
                <c:pt idx="3">
                  <c:v>Devir borç</c:v>
                </c:pt>
                <c:pt idx="4">
                  <c:v>Mevcut Banka</c:v>
                </c:pt>
                <c:pt idx="5">
                  <c:v>Mevcut Alacaklar</c:v>
                </c:pt>
              </c:strCache>
            </c:strRef>
          </c:cat>
          <c:val>
            <c:numRef>
              <c:f>Sayfa1!$F$17:$F$22</c:f>
              <c:numCache>
                <c:formatCode>0%</c:formatCode>
                <c:ptCount val="6"/>
                <c:pt idx="0">
                  <c:v>0.354564755838641</c:v>
                </c:pt>
                <c:pt idx="1">
                  <c:v>1.094128245738946</c:v>
                </c:pt>
                <c:pt idx="2">
                  <c:v>0.315245090691051</c:v>
                </c:pt>
                <c:pt idx="3">
                  <c:v>0.579315862391945</c:v>
                </c:pt>
                <c:pt idx="4">
                  <c:v>-0.145326117957323</c:v>
                </c:pt>
                <c:pt idx="5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A69-6D4A-BFA5-485C86151DA7}"/>
            </c:ext>
          </c:extLst>
        </c:ser>
        <c:ser>
          <c:idx val="3"/>
          <c:order val="3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Sayfa1!$C$17:$C$22</c:f>
              <c:strCache>
                <c:ptCount val="6"/>
                <c:pt idx="0">
                  <c:v>Kira Giderleri</c:v>
                </c:pt>
                <c:pt idx="1">
                  <c:v>Vergi Ödeme Giderleri</c:v>
                </c:pt>
                <c:pt idx="2">
                  <c:v>TT-İnternet - Telefon</c:v>
                </c:pt>
                <c:pt idx="3">
                  <c:v>Devir borç</c:v>
                </c:pt>
                <c:pt idx="4">
                  <c:v>Mevcut Banka</c:v>
                </c:pt>
                <c:pt idx="5">
                  <c:v>Mevcut Alacaklar</c:v>
                </c:pt>
              </c:strCache>
            </c:strRef>
          </c:cat>
          <c:val>
            <c:numRef>
              <c:f>Sayfa1!$G$17:$G$22</c:f>
              <c:numCache>
                <c:formatCode>0%</c:formatCode>
                <c:ptCount val="6"/>
                <c:pt idx="0">
                  <c:v>0.34</c:v>
                </c:pt>
                <c:pt idx="1">
                  <c:v>0.08</c:v>
                </c:pt>
                <c:pt idx="2">
                  <c:v>0.12</c:v>
                </c:pt>
                <c:pt idx="3">
                  <c:v>0.21</c:v>
                </c:pt>
                <c:pt idx="4">
                  <c:v>0.25</c:v>
                </c:pt>
                <c:pt idx="5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A69-6D4A-BFA5-485C86151DA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baseline="0"/>
              <a:t>GELİR ANALİZİ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Sayfa2!$D$14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-0.125334849633561"/>
                  <c:y val="0.050005244349213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r>
                      <a:rPr lang="en-US" sz="1000" b="0" i="0" u="none" strike="noStrike" baseline="0">
                        <a:effectLst/>
                      </a:rPr>
                      <a:t>Üye Aidatları %17 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13826389593644"/>
                  <c:y val="0.1875270645879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Sayfa2!$C$15:$C$18</c:f>
              <c:strCache>
                <c:ptCount val="4"/>
                <c:pt idx="0">
                  <c:v>Devir</c:v>
                </c:pt>
                <c:pt idx="1">
                  <c:v>ÜYE AİDATLARI</c:v>
                </c:pt>
                <c:pt idx="2">
                  <c:v>Alınan Bağışlar</c:v>
                </c:pt>
                <c:pt idx="3">
                  <c:v>Alınan Borçlar</c:v>
                </c:pt>
              </c:strCache>
            </c:strRef>
          </c:cat>
          <c:val>
            <c:numRef>
              <c:f>Sayfa2!$D$15:$D$18</c:f>
              <c:numCache>
                <c:formatCode>0.00</c:formatCode>
                <c:ptCount val="4"/>
                <c:pt idx="0">
                  <c:v>7559.58</c:v>
                </c:pt>
                <c:pt idx="1">
                  <c:v>3250.0</c:v>
                </c:pt>
                <c:pt idx="2">
                  <c:v>5950.0</c:v>
                </c:pt>
                <c:pt idx="3">
                  <c:v>1886.76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6C-F94D-A18C-8D1E31FBBF09}"/>
            </c:ext>
          </c:extLst>
        </c:ser>
        <c:ser>
          <c:idx val="1"/>
          <c:order val="1"/>
          <c:tx>
            <c:strRef>
              <c:f>Sayfa2!$E$14</c:f>
              <c:strCache>
                <c:ptCount val="1"/>
                <c:pt idx="0">
                  <c:v>% Toplam içindeki pay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Sayfa2!$C$15:$C$18</c:f>
              <c:strCache>
                <c:ptCount val="4"/>
                <c:pt idx="0">
                  <c:v>Devir</c:v>
                </c:pt>
                <c:pt idx="1">
                  <c:v>ÜYE AİDATLARI</c:v>
                </c:pt>
                <c:pt idx="2">
                  <c:v>Alınan Bağışlar</c:v>
                </c:pt>
                <c:pt idx="3">
                  <c:v>Alınan Borçlar</c:v>
                </c:pt>
              </c:strCache>
            </c:strRef>
          </c:cat>
          <c:val>
            <c:numRef>
              <c:f>Sayfa2!$E$15:$E$18</c:f>
              <c:numCache>
                <c:formatCode>0.00</c:formatCode>
                <c:ptCount val="4"/>
                <c:pt idx="0">
                  <c:v>0.405418972302339</c:v>
                </c:pt>
                <c:pt idx="1">
                  <c:v>0.174296939774776</c:v>
                </c:pt>
                <c:pt idx="2">
                  <c:v>0.319097474356898</c:v>
                </c:pt>
                <c:pt idx="3">
                  <c:v>0.101186613565987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6C-F94D-A18C-8D1E31FBBF0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FgXGV0X/HdH8cO5hhRAtV9dgXw==">AMUW2mVL/mgmV9BMbXjV9VHmH/J0QeH0prRWSVQ1uzNOhugHwfMLMrcMes/ySadk7PL/XO0TXMFZEZm5f0XmPGvuYG7asCfjl0hOTO+5X2S6uFXNGMsotMNcpkYfOJztKJXSmuz+5MUZ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1294</Words>
  <Characters>7382</Characters>
  <Application>Microsoft Macintosh Word</Application>
  <DocSecurity>0</DocSecurity>
  <Lines>61</Lines>
  <Paragraphs>17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Murat Önem</cp:lastModifiedBy>
  <cp:revision>4</cp:revision>
  <dcterms:created xsi:type="dcterms:W3CDTF">2023-05-18T19:15:00Z</dcterms:created>
  <dcterms:modified xsi:type="dcterms:W3CDTF">2023-06-07T13:44:00Z</dcterms:modified>
</cp:coreProperties>
</file>